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EF239" w14:textId="11D72AFD" w:rsidR="00CC72A4" w:rsidRDefault="00A90D57" w:rsidP="00A431A9">
      <w:pPr>
        <w:pStyle w:val="Heading1"/>
        <w:spacing w:after="120"/>
      </w:pPr>
      <w:bookmarkStart w:id="0" w:name="_Hlk22294829"/>
      <w:r w:rsidRPr="00A90D57">
        <w:rPr>
          <w:lang w:bidi="es-ES"/>
        </w:rPr>
        <w:t>Anexo Evaluación: participación en evaluaciones estatales y de la LEA</w:t>
      </w:r>
    </w:p>
    <w:p w14:paraId="42AE78D6" w14:textId="77777777" w:rsidR="00045BCB" w:rsidRPr="00A34A03" w:rsidRDefault="00045BCB" w:rsidP="00C33806">
      <w:pPr>
        <w:tabs>
          <w:tab w:val="left" w:pos="5670"/>
        </w:tabs>
        <w:rPr>
          <w:b/>
          <w:bCs/>
        </w:rPr>
      </w:pPr>
      <w:bookmarkStart w:id="1" w:name="_Hlk140492604"/>
      <w:bookmarkStart w:id="2" w:name="_Hlk22294842"/>
      <w:bookmarkEnd w:id="0"/>
      <w:r>
        <w:rPr>
          <w:lang w:bidi="es-ES"/>
        </w:rPr>
        <w:t>Distrito/Escuela:</w:t>
      </w:r>
      <w:r w:rsidRPr="00A34A03">
        <w:rPr>
          <w:lang w:bidi="es-ES"/>
        </w:rPr>
        <w:tab/>
        <w:t>Fecha de la reunión:</w:t>
      </w:r>
    </w:p>
    <w:p w14:paraId="3A5E8D06" w14:textId="77777777" w:rsidR="00045BCB" w:rsidRPr="00A34A03" w:rsidRDefault="00045BCB" w:rsidP="00C33806">
      <w:pPr>
        <w:tabs>
          <w:tab w:val="left" w:pos="5670"/>
          <w:tab w:val="left" w:pos="9360"/>
        </w:tabs>
        <w:rPr>
          <w:b/>
          <w:bCs/>
        </w:rPr>
      </w:pPr>
      <w:r w:rsidRPr="00A34A03">
        <w:rPr>
          <w:lang w:bidi="es-ES"/>
        </w:rPr>
        <w:t>Nombre del estudiante:</w:t>
      </w:r>
      <w:r w:rsidRPr="00A34A03">
        <w:rPr>
          <w:lang w:bidi="es-ES"/>
        </w:rPr>
        <w:tab/>
        <w:t>Fecha de nacimiento:</w:t>
      </w:r>
      <w:r w:rsidRPr="00A34A03">
        <w:rPr>
          <w:lang w:bidi="es-ES"/>
        </w:rPr>
        <w:tab/>
        <w:t>Grado:</w:t>
      </w:r>
    </w:p>
    <w:bookmarkEnd w:id="1"/>
    <w:p w14:paraId="0546698A" w14:textId="15A12EBD" w:rsidR="00637DDC" w:rsidRDefault="00637DDC" w:rsidP="00F10D9F">
      <w:pPr>
        <w:rPr>
          <w:b/>
        </w:rPr>
      </w:pPr>
      <w:r w:rsidRPr="00637DDC">
        <w:rPr>
          <w:lang w:bidi="es-ES"/>
        </w:rPr>
        <w:t>Marque solo las adaptaciones relacionadas con la enseñanza y las evaluaciones que el estudiante necesita, como se documentó en el programa educativo individualizado (</w:t>
      </w:r>
      <w:proofErr w:type="spellStart"/>
      <w:r w:rsidRPr="00637DDC">
        <w:rPr>
          <w:lang w:bidi="es-ES"/>
        </w:rPr>
        <w:t>Individualized</w:t>
      </w:r>
      <w:proofErr w:type="spellEnd"/>
      <w:r w:rsidRPr="00637DDC">
        <w:rPr>
          <w:lang w:bidi="es-ES"/>
        </w:rPr>
        <w:t xml:space="preserve"> Education </w:t>
      </w:r>
      <w:proofErr w:type="spellStart"/>
      <w:r w:rsidRPr="00637DDC">
        <w:rPr>
          <w:lang w:bidi="es-ES"/>
        </w:rPr>
        <w:t>Program</w:t>
      </w:r>
      <w:proofErr w:type="spellEnd"/>
      <w:r w:rsidRPr="00637DDC">
        <w:rPr>
          <w:lang w:bidi="es-ES"/>
        </w:rPr>
        <w:t xml:space="preserve">, IEP) sobre las modificaciones de los servicios, las adaptaciones y el programa, y en la página de soporte. En la tabla siguiente, marque todas las adaptaciones necesarias para cada evaluación estatal en la que participará el estudiante. Las adaptaciones varían para cada evaluación estatal; la información sobre las adaptaciones disponibles y autorizadas para cada evaluación específica se encuentran en la </w:t>
      </w:r>
      <w:hyperlink r:id="rId8" w:tooltip="La información y las instrucciones relacionadas con las participaciones, adaptaciones y modificaciones de las evaluaciones estatales se encuentran en el sitio web (https://schools.utah.gov/specialeducation/programs/accessibilityaccomodationsassessment?mid=4946" w:history="1">
        <w:r w:rsidRPr="00643C33">
          <w:rPr>
            <w:rStyle w:val="Hyperlink"/>
            <w:color w:val="002060"/>
            <w:lang w:bidi="es-ES"/>
          </w:rPr>
          <w:t>Política de participación y adaptaciones de Utah</w:t>
        </w:r>
      </w:hyperlink>
      <w:r w:rsidRPr="00637DDC">
        <w:rPr>
          <w:lang w:bidi="es-ES"/>
        </w:rPr>
        <w:t xml:space="preserve"> (</w:t>
      </w:r>
      <w:r w:rsidR="009225F1" w:rsidRPr="009225F1">
        <w:rPr>
          <w:lang w:bidi="es-ES"/>
        </w:rPr>
        <w:t>https://www.schools.utah.gov/specialeducation/_specialeducation/_accessibilityaccommodationsassessment/_accommodations/UtahParticipationAccommodationsPolicy.pdf</w:t>
      </w:r>
      <w:r w:rsidRPr="00637DDC">
        <w:rPr>
          <w:lang w:bidi="es-ES"/>
        </w:rPr>
        <w:t>).</w:t>
      </w:r>
    </w:p>
    <w:p w14:paraId="30A3F892" w14:textId="3B9E3504" w:rsidR="005834F3" w:rsidRDefault="00637DDC" w:rsidP="00A431A9">
      <w:pPr>
        <w:pStyle w:val="Heading2"/>
      </w:pPr>
      <w:bookmarkStart w:id="3" w:name="_Hlk22294879"/>
      <w:bookmarkEnd w:id="2"/>
      <w:r>
        <w:rPr>
          <w:lang w:bidi="es-ES"/>
        </w:rPr>
        <w:t>Tabla 1: adaptaciones de la enseñanza y las evaluaciones</w:t>
      </w:r>
    </w:p>
    <w:tbl>
      <w:tblPr>
        <w:tblStyle w:val="TableGrid"/>
        <w:tblW w:w="11097" w:type="dxa"/>
        <w:jc w:val="center"/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A table containing individual accommodations which may be necessary for assessment and instruction. IEP teams should mark which accommodations are necessary for instruction, LEA/School Assessments, and Statewide Assessments."/>
      </w:tblPr>
      <w:tblGrid>
        <w:gridCol w:w="3775"/>
        <w:gridCol w:w="648"/>
        <w:gridCol w:w="706"/>
        <w:gridCol w:w="706"/>
        <w:gridCol w:w="3202"/>
        <w:gridCol w:w="648"/>
        <w:gridCol w:w="706"/>
        <w:gridCol w:w="706"/>
      </w:tblGrid>
      <w:tr w:rsidR="00637DDC" w:rsidRPr="00637DDC" w14:paraId="4D82355C" w14:textId="77777777" w:rsidTr="00643C33">
        <w:trPr>
          <w:cantSplit/>
          <w:trHeight w:hRule="exact" w:val="1675"/>
          <w:tblHeader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68FAE1" w14:textId="77777777" w:rsidR="00637DDC" w:rsidRPr="00637DDC" w:rsidRDefault="00637DDC" w:rsidP="00A431A9">
            <w:pPr>
              <w:spacing w:after="0"/>
              <w:rPr>
                <w:b/>
                <w:bCs/>
              </w:rPr>
            </w:pPr>
            <w:bookmarkStart w:id="4" w:name="_Hlk22294894"/>
            <w:bookmarkEnd w:id="3"/>
            <w:r w:rsidRPr="00637DDC">
              <w:rPr>
                <w:b/>
                <w:lang w:bidi="es-ES"/>
              </w:rPr>
              <w:t>Adaptaciones y recursos</w:t>
            </w:r>
          </w:p>
        </w:tc>
        <w:tc>
          <w:tcPr>
            <w:tcW w:w="648" w:type="dxa"/>
            <w:textDirection w:val="btLr"/>
            <w:vAlign w:val="center"/>
          </w:tcPr>
          <w:p w14:paraId="396D545E" w14:textId="77777777" w:rsidR="00637DDC" w:rsidRPr="00637DDC" w:rsidRDefault="00637DDC" w:rsidP="00A431A9">
            <w:pPr>
              <w:spacing w:after="0"/>
              <w:jc w:val="center"/>
              <w:rPr>
                <w:b/>
                <w:bCs/>
              </w:rPr>
            </w:pPr>
            <w:r w:rsidRPr="00637DDC">
              <w:rPr>
                <w:b/>
                <w:lang w:bidi="es-ES"/>
              </w:rPr>
              <w:t>Enseñanza</w:t>
            </w:r>
          </w:p>
        </w:tc>
        <w:tc>
          <w:tcPr>
            <w:tcW w:w="706" w:type="dxa"/>
            <w:textDirection w:val="btLr"/>
            <w:vAlign w:val="center"/>
          </w:tcPr>
          <w:p w14:paraId="324A70B1" w14:textId="77777777" w:rsidR="00637DDC" w:rsidRPr="00637DDC" w:rsidRDefault="00637DDC" w:rsidP="00A431A9">
            <w:pPr>
              <w:spacing w:after="0"/>
              <w:jc w:val="center"/>
              <w:rPr>
                <w:b/>
                <w:bCs/>
              </w:rPr>
            </w:pPr>
            <w:r w:rsidRPr="00637DDC">
              <w:rPr>
                <w:b/>
                <w:lang w:bidi="es-ES"/>
              </w:rPr>
              <w:t>Evaluaciones escolares y de la LEA</w:t>
            </w:r>
          </w:p>
        </w:tc>
        <w:tc>
          <w:tcPr>
            <w:tcW w:w="706" w:type="dxa"/>
            <w:textDirection w:val="btLr"/>
            <w:vAlign w:val="center"/>
          </w:tcPr>
          <w:p w14:paraId="6CD20845" w14:textId="6BB422E0" w:rsidR="00637DDC" w:rsidRPr="00637DDC" w:rsidRDefault="00637DDC" w:rsidP="00A431A9">
            <w:pPr>
              <w:spacing w:after="0"/>
              <w:jc w:val="center"/>
              <w:rPr>
                <w:b/>
                <w:bCs/>
              </w:rPr>
            </w:pPr>
            <w:r w:rsidRPr="00637DDC">
              <w:rPr>
                <w:b/>
                <w:lang w:bidi="es-ES"/>
              </w:rPr>
              <w:t>Evaluación estatal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943454" w14:textId="77777777" w:rsidR="00637DDC" w:rsidRPr="00637DDC" w:rsidRDefault="00637DDC" w:rsidP="00A431A9">
            <w:pPr>
              <w:spacing w:after="0"/>
              <w:rPr>
                <w:b/>
                <w:bCs/>
              </w:rPr>
            </w:pPr>
            <w:r w:rsidRPr="00637DDC">
              <w:rPr>
                <w:b/>
                <w:lang w:bidi="es-ES"/>
              </w:rPr>
              <w:t>Adaptaciones y recursos</w:t>
            </w:r>
          </w:p>
        </w:tc>
        <w:tc>
          <w:tcPr>
            <w:tcW w:w="648" w:type="dxa"/>
            <w:textDirection w:val="btLr"/>
            <w:vAlign w:val="center"/>
          </w:tcPr>
          <w:p w14:paraId="60A85EB1" w14:textId="77777777" w:rsidR="00637DDC" w:rsidRPr="00637DDC" w:rsidRDefault="00637DDC" w:rsidP="00A431A9">
            <w:pPr>
              <w:spacing w:after="0"/>
              <w:jc w:val="center"/>
              <w:rPr>
                <w:b/>
                <w:bCs/>
              </w:rPr>
            </w:pPr>
            <w:r w:rsidRPr="00637DDC">
              <w:rPr>
                <w:b/>
                <w:lang w:bidi="es-ES"/>
              </w:rPr>
              <w:t>Enseñanza</w:t>
            </w:r>
          </w:p>
        </w:tc>
        <w:tc>
          <w:tcPr>
            <w:tcW w:w="706" w:type="dxa"/>
            <w:textDirection w:val="btLr"/>
          </w:tcPr>
          <w:p w14:paraId="3645A6E2" w14:textId="77777777" w:rsidR="00637DDC" w:rsidRPr="00637DDC" w:rsidRDefault="00637DDC" w:rsidP="00A431A9">
            <w:pPr>
              <w:spacing w:after="0"/>
              <w:jc w:val="center"/>
              <w:rPr>
                <w:b/>
                <w:bCs/>
              </w:rPr>
            </w:pPr>
            <w:r w:rsidRPr="00637DDC">
              <w:rPr>
                <w:b/>
                <w:lang w:bidi="es-ES"/>
              </w:rPr>
              <w:t>Evaluaciones escolares y de la LEA</w:t>
            </w:r>
          </w:p>
        </w:tc>
        <w:tc>
          <w:tcPr>
            <w:tcW w:w="706" w:type="dxa"/>
            <w:textDirection w:val="btLr"/>
          </w:tcPr>
          <w:p w14:paraId="29200C3C" w14:textId="78AACC08" w:rsidR="00637DDC" w:rsidRPr="00637DDC" w:rsidRDefault="00637DDC" w:rsidP="00A431A9">
            <w:pPr>
              <w:spacing w:after="0"/>
              <w:jc w:val="center"/>
              <w:rPr>
                <w:b/>
                <w:bCs/>
              </w:rPr>
            </w:pPr>
            <w:r w:rsidRPr="00637DDC">
              <w:rPr>
                <w:b/>
                <w:lang w:bidi="es-ES"/>
              </w:rPr>
              <w:t>Evaluación estatal</w:t>
            </w:r>
          </w:p>
        </w:tc>
      </w:tr>
      <w:tr w:rsidR="00E45D2A" w:rsidRPr="00637DDC" w14:paraId="1A599584" w14:textId="77777777" w:rsidTr="00144BE5">
        <w:trPr>
          <w:trHeight w:hRule="exact" w:val="696"/>
          <w:jc w:val="center"/>
        </w:trPr>
        <w:tc>
          <w:tcPr>
            <w:tcW w:w="3775" w:type="dxa"/>
            <w:vAlign w:val="center"/>
          </w:tcPr>
          <w:p w14:paraId="1745E2EA" w14:textId="5DA5C427" w:rsidR="00E45D2A" w:rsidRPr="00637DDC" w:rsidRDefault="00E45D2A" w:rsidP="00A431A9">
            <w:pPr>
              <w:spacing w:after="0"/>
            </w:pPr>
            <w:r w:rsidRPr="00637DDC">
              <w:rPr>
                <w:lang w:bidi="es-ES"/>
              </w:rPr>
              <w:t>Equipos o mobiliario de adaptación</w:t>
            </w:r>
          </w:p>
        </w:tc>
        <w:tc>
          <w:tcPr>
            <w:tcW w:w="648" w:type="dxa"/>
            <w:vAlign w:val="center"/>
          </w:tcPr>
          <w:p w14:paraId="6F1EF256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1143CA73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70BA6555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202" w:type="dxa"/>
            <w:vAlign w:val="center"/>
          </w:tcPr>
          <w:p w14:paraId="39CE59A0" w14:textId="005BC3DA" w:rsidR="00E45D2A" w:rsidRPr="00637DDC" w:rsidRDefault="00E45D2A" w:rsidP="00A431A9">
            <w:pPr>
              <w:spacing w:after="0"/>
            </w:pPr>
            <w:r w:rsidRPr="00637DDC">
              <w:rPr>
                <w:lang w:bidi="es-ES"/>
              </w:rPr>
              <w:t>Papel impreso grande</w:t>
            </w:r>
          </w:p>
        </w:tc>
        <w:tc>
          <w:tcPr>
            <w:tcW w:w="648" w:type="dxa"/>
            <w:vAlign w:val="center"/>
          </w:tcPr>
          <w:p w14:paraId="3C5130C2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11C84FF5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4CB01670" w14:textId="77777777" w:rsidR="00E45D2A" w:rsidRPr="00637DDC" w:rsidRDefault="00E45D2A" w:rsidP="00A431A9">
            <w:pPr>
              <w:spacing w:after="0"/>
            </w:pPr>
          </w:p>
        </w:tc>
      </w:tr>
      <w:tr w:rsidR="00E45D2A" w:rsidRPr="00637DDC" w14:paraId="4DF22C18" w14:textId="77777777" w:rsidTr="00A431A9">
        <w:trPr>
          <w:trHeight w:hRule="exact" w:val="432"/>
          <w:jc w:val="center"/>
        </w:trPr>
        <w:tc>
          <w:tcPr>
            <w:tcW w:w="3775" w:type="dxa"/>
            <w:vAlign w:val="center"/>
          </w:tcPr>
          <w:p w14:paraId="2391909E" w14:textId="77CF8187" w:rsidR="00E45D2A" w:rsidRPr="00637DDC" w:rsidRDefault="00E45D2A" w:rsidP="00A431A9">
            <w:pPr>
              <w:spacing w:after="0"/>
            </w:pPr>
            <w:r w:rsidRPr="00637DDC">
              <w:rPr>
                <w:lang w:bidi="es-ES"/>
              </w:rPr>
              <w:t>Lugar alternativo</w:t>
            </w:r>
          </w:p>
        </w:tc>
        <w:tc>
          <w:tcPr>
            <w:tcW w:w="648" w:type="dxa"/>
            <w:vAlign w:val="center"/>
          </w:tcPr>
          <w:p w14:paraId="2265C21C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34D4754E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55A4EF9A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202" w:type="dxa"/>
            <w:vAlign w:val="center"/>
          </w:tcPr>
          <w:p w14:paraId="3388BE9D" w14:textId="4CFA7B9B" w:rsidR="00E45D2A" w:rsidRPr="00637DDC" w:rsidRDefault="00E45D2A" w:rsidP="00A431A9">
            <w:pPr>
              <w:spacing w:after="0"/>
            </w:pPr>
            <w:r w:rsidRPr="00637DDC">
              <w:rPr>
                <w:lang w:bidi="es-ES"/>
              </w:rPr>
              <w:t>Aumento</w:t>
            </w:r>
          </w:p>
        </w:tc>
        <w:tc>
          <w:tcPr>
            <w:tcW w:w="648" w:type="dxa"/>
            <w:vAlign w:val="center"/>
          </w:tcPr>
          <w:p w14:paraId="20055472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078550DD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207BF1A6" w14:textId="77777777" w:rsidR="00E45D2A" w:rsidRPr="00637DDC" w:rsidRDefault="00E45D2A" w:rsidP="00A431A9">
            <w:pPr>
              <w:spacing w:after="0"/>
            </w:pPr>
          </w:p>
        </w:tc>
      </w:tr>
      <w:tr w:rsidR="00E45D2A" w:rsidRPr="00637DDC" w14:paraId="2E0CB21F" w14:textId="77777777" w:rsidTr="00144BE5">
        <w:trPr>
          <w:trHeight w:val="754"/>
          <w:jc w:val="center"/>
        </w:trPr>
        <w:tc>
          <w:tcPr>
            <w:tcW w:w="3775" w:type="dxa"/>
            <w:vAlign w:val="center"/>
          </w:tcPr>
          <w:p w14:paraId="5E9276CC" w14:textId="432E2DF4" w:rsidR="00E45D2A" w:rsidRPr="00637DDC" w:rsidRDefault="00E45D2A" w:rsidP="00A431A9">
            <w:pPr>
              <w:spacing w:after="0"/>
            </w:pPr>
            <w:r w:rsidRPr="00637DDC">
              <w:rPr>
                <w:lang w:bidi="es-ES"/>
              </w:rPr>
              <w:t>Dispositivos de comunicación de apoyo</w:t>
            </w:r>
          </w:p>
        </w:tc>
        <w:tc>
          <w:tcPr>
            <w:tcW w:w="648" w:type="dxa"/>
            <w:vAlign w:val="center"/>
          </w:tcPr>
          <w:p w14:paraId="33E46765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5C5F6E1F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541092B2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202" w:type="dxa"/>
            <w:vAlign w:val="center"/>
          </w:tcPr>
          <w:p w14:paraId="1AD8A509" w14:textId="4064B80F" w:rsidR="00E45D2A" w:rsidRPr="00637DDC" w:rsidRDefault="00E45D2A" w:rsidP="00A431A9">
            <w:pPr>
              <w:spacing w:after="0"/>
            </w:pPr>
            <w:r w:rsidRPr="00637DDC">
              <w:rPr>
                <w:lang w:bidi="es-ES"/>
              </w:rPr>
              <w:t>Minimizar distracciones</w:t>
            </w:r>
          </w:p>
        </w:tc>
        <w:tc>
          <w:tcPr>
            <w:tcW w:w="648" w:type="dxa"/>
            <w:vAlign w:val="center"/>
          </w:tcPr>
          <w:p w14:paraId="0440131B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29299534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3B4DADAE" w14:textId="77777777" w:rsidR="00E45D2A" w:rsidRPr="00637DDC" w:rsidRDefault="00E45D2A" w:rsidP="00A431A9">
            <w:pPr>
              <w:spacing w:after="0"/>
            </w:pPr>
          </w:p>
        </w:tc>
      </w:tr>
      <w:tr w:rsidR="00E45D2A" w:rsidRPr="00637DDC" w14:paraId="6EDF4A90" w14:textId="77777777" w:rsidTr="00A431A9">
        <w:trPr>
          <w:jc w:val="center"/>
        </w:trPr>
        <w:tc>
          <w:tcPr>
            <w:tcW w:w="3775" w:type="dxa"/>
            <w:vAlign w:val="center"/>
          </w:tcPr>
          <w:p w14:paraId="381A14CC" w14:textId="56C70794" w:rsidR="00E45D2A" w:rsidRPr="00637DDC" w:rsidRDefault="00E45D2A" w:rsidP="00A431A9">
            <w:pPr>
              <w:spacing w:after="0"/>
            </w:pPr>
            <w:r w:rsidRPr="00637DDC">
              <w:rPr>
                <w:lang w:bidi="es-ES"/>
              </w:rPr>
              <w:t>Marcador de atención (regla, enmascaramiento, eliminador de respuestas, lector de líneas, etc.)</w:t>
            </w:r>
          </w:p>
        </w:tc>
        <w:tc>
          <w:tcPr>
            <w:tcW w:w="648" w:type="dxa"/>
            <w:vAlign w:val="center"/>
          </w:tcPr>
          <w:p w14:paraId="5B9C9F2A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2292EBEC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79717228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202" w:type="dxa"/>
            <w:vAlign w:val="center"/>
          </w:tcPr>
          <w:p w14:paraId="103555EE" w14:textId="72F5ED9D" w:rsidR="00E45D2A" w:rsidRPr="00637DDC" w:rsidRDefault="00E45D2A" w:rsidP="00A431A9">
            <w:pPr>
              <w:spacing w:after="0"/>
            </w:pPr>
            <w:r w:rsidRPr="00637DDC">
              <w:rPr>
                <w:lang w:bidi="es-ES"/>
              </w:rPr>
              <w:t>Papel borrador</w:t>
            </w:r>
          </w:p>
        </w:tc>
        <w:tc>
          <w:tcPr>
            <w:tcW w:w="648" w:type="dxa"/>
            <w:vAlign w:val="center"/>
          </w:tcPr>
          <w:p w14:paraId="692E466D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2F50C1EE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482C8461" w14:textId="77777777" w:rsidR="00E45D2A" w:rsidRPr="00637DDC" w:rsidRDefault="00E45D2A" w:rsidP="00A431A9">
            <w:pPr>
              <w:spacing w:after="0"/>
            </w:pPr>
          </w:p>
        </w:tc>
      </w:tr>
      <w:tr w:rsidR="00E45D2A" w:rsidRPr="00637DDC" w14:paraId="666880EF" w14:textId="77777777" w:rsidTr="00A431A9">
        <w:trPr>
          <w:trHeight w:hRule="exact" w:val="432"/>
          <w:jc w:val="center"/>
        </w:trPr>
        <w:tc>
          <w:tcPr>
            <w:tcW w:w="3775" w:type="dxa"/>
            <w:vAlign w:val="center"/>
          </w:tcPr>
          <w:p w14:paraId="72F6692C" w14:textId="6755B2E1" w:rsidR="00E45D2A" w:rsidRPr="00637DDC" w:rsidRDefault="00E45D2A" w:rsidP="00A431A9">
            <w:pPr>
              <w:spacing w:after="0"/>
            </w:pPr>
            <w:r w:rsidRPr="00637DDC">
              <w:rPr>
                <w:lang w:bidi="es-ES"/>
              </w:rPr>
              <w:t>Amplificación de audio</w:t>
            </w:r>
          </w:p>
        </w:tc>
        <w:tc>
          <w:tcPr>
            <w:tcW w:w="648" w:type="dxa"/>
            <w:vAlign w:val="center"/>
          </w:tcPr>
          <w:p w14:paraId="722DA715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5C6FB242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441681E4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202" w:type="dxa"/>
            <w:vAlign w:val="center"/>
          </w:tcPr>
          <w:p w14:paraId="2E81E198" w14:textId="5FA99BE4" w:rsidR="00E45D2A" w:rsidRPr="00637DDC" w:rsidRDefault="00E45D2A" w:rsidP="00A431A9">
            <w:pPr>
              <w:spacing w:after="0"/>
            </w:pPr>
            <w:r w:rsidRPr="00637DDC">
              <w:rPr>
                <w:lang w:bidi="es-ES"/>
              </w:rPr>
              <w:t>Lector de pantalla*</w:t>
            </w:r>
          </w:p>
        </w:tc>
        <w:tc>
          <w:tcPr>
            <w:tcW w:w="648" w:type="dxa"/>
            <w:vAlign w:val="center"/>
          </w:tcPr>
          <w:p w14:paraId="47B84EEC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04B89140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37A8EBBD" w14:textId="77777777" w:rsidR="00E45D2A" w:rsidRPr="00637DDC" w:rsidRDefault="00E45D2A" w:rsidP="00A431A9">
            <w:pPr>
              <w:spacing w:after="0"/>
            </w:pPr>
          </w:p>
        </w:tc>
      </w:tr>
      <w:tr w:rsidR="00E45D2A" w:rsidRPr="00637DDC" w14:paraId="5469030C" w14:textId="77777777" w:rsidTr="00F10D9F">
        <w:trPr>
          <w:cantSplit/>
          <w:trHeight w:val="432"/>
          <w:jc w:val="center"/>
        </w:trPr>
        <w:tc>
          <w:tcPr>
            <w:tcW w:w="3775" w:type="dxa"/>
            <w:vAlign w:val="center"/>
          </w:tcPr>
          <w:p w14:paraId="073C618A" w14:textId="78893E53" w:rsidR="00E45D2A" w:rsidRPr="00637DDC" w:rsidRDefault="00E45D2A" w:rsidP="00A431A9">
            <w:pPr>
              <w:spacing w:after="0"/>
            </w:pPr>
            <w:r w:rsidRPr="00637DDC">
              <w:rPr>
                <w:lang w:bidi="es-ES"/>
              </w:rPr>
              <w:t>Braille*</w:t>
            </w:r>
          </w:p>
        </w:tc>
        <w:tc>
          <w:tcPr>
            <w:tcW w:w="648" w:type="dxa"/>
            <w:vAlign w:val="center"/>
          </w:tcPr>
          <w:p w14:paraId="32769BEA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0B481D01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688D5D4B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202" w:type="dxa"/>
            <w:vAlign w:val="center"/>
          </w:tcPr>
          <w:p w14:paraId="1240ED5A" w14:textId="465CBF56" w:rsidR="00E45D2A" w:rsidRPr="00637DDC" w:rsidRDefault="004B3F4A" w:rsidP="00A431A9">
            <w:pPr>
              <w:spacing w:after="0"/>
            </w:pPr>
            <w:r>
              <w:rPr>
                <w:lang w:bidi="es-ES"/>
              </w:rPr>
              <w:t>Escriba humano*</w:t>
            </w:r>
          </w:p>
        </w:tc>
        <w:tc>
          <w:tcPr>
            <w:tcW w:w="648" w:type="dxa"/>
            <w:vAlign w:val="center"/>
          </w:tcPr>
          <w:p w14:paraId="5FDE46C6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6D4DF2CB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62683FEB" w14:textId="77777777" w:rsidR="00E45D2A" w:rsidRPr="00637DDC" w:rsidRDefault="00E45D2A" w:rsidP="00A431A9">
            <w:pPr>
              <w:spacing w:after="0"/>
            </w:pPr>
          </w:p>
        </w:tc>
      </w:tr>
      <w:tr w:rsidR="004B3F4A" w:rsidRPr="00637DDC" w14:paraId="50B0A489" w14:textId="77777777" w:rsidTr="00A431A9">
        <w:trPr>
          <w:cantSplit/>
          <w:jc w:val="center"/>
        </w:trPr>
        <w:tc>
          <w:tcPr>
            <w:tcW w:w="3775" w:type="dxa"/>
            <w:vAlign w:val="center"/>
          </w:tcPr>
          <w:p w14:paraId="35C3BB3D" w14:textId="556DFCAC" w:rsidR="004B3F4A" w:rsidRPr="00637DDC" w:rsidRDefault="004B3F4A" w:rsidP="00A431A9">
            <w:pPr>
              <w:spacing w:after="0"/>
            </w:pPr>
            <w:r w:rsidRPr="00B85177">
              <w:rPr>
                <w:lang w:bidi="es-ES"/>
              </w:rPr>
              <w:t>Recesos</w:t>
            </w:r>
          </w:p>
        </w:tc>
        <w:tc>
          <w:tcPr>
            <w:tcW w:w="648" w:type="dxa"/>
            <w:vAlign w:val="center"/>
          </w:tcPr>
          <w:p w14:paraId="30F2DAB8" w14:textId="77777777" w:rsidR="004B3F4A" w:rsidRPr="00637DDC" w:rsidRDefault="004B3F4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6FBD8A3A" w14:textId="77777777" w:rsidR="004B3F4A" w:rsidRPr="00637DDC" w:rsidRDefault="004B3F4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556CB48D" w14:textId="77777777" w:rsidR="004B3F4A" w:rsidRPr="00637DDC" w:rsidRDefault="004B3F4A" w:rsidP="00A431A9">
            <w:pPr>
              <w:spacing w:after="0"/>
            </w:pPr>
          </w:p>
        </w:tc>
        <w:tc>
          <w:tcPr>
            <w:tcW w:w="3202" w:type="dxa"/>
            <w:vAlign w:val="center"/>
          </w:tcPr>
          <w:p w14:paraId="46576B33" w14:textId="375496E9" w:rsidR="004B3F4A" w:rsidRDefault="004B3F4A" w:rsidP="00A431A9">
            <w:pPr>
              <w:spacing w:after="0"/>
            </w:pPr>
            <w:r>
              <w:rPr>
                <w:lang w:bidi="es-ES"/>
              </w:rPr>
              <w:t>Conversión de voz a texto (STT)*</w:t>
            </w:r>
          </w:p>
        </w:tc>
        <w:tc>
          <w:tcPr>
            <w:tcW w:w="648" w:type="dxa"/>
            <w:vAlign w:val="center"/>
          </w:tcPr>
          <w:p w14:paraId="22B86589" w14:textId="77777777" w:rsidR="004B3F4A" w:rsidRPr="00637DDC" w:rsidRDefault="004B3F4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171C02BA" w14:textId="77777777" w:rsidR="004B3F4A" w:rsidRPr="00637DDC" w:rsidRDefault="004B3F4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28A157C3" w14:textId="77777777" w:rsidR="004B3F4A" w:rsidRPr="00637DDC" w:rsidRDefault="004B3F4A" w:rsidP="00A431A9">
            <w:pPr>
              <w:spacing w:after="0"/>
            </w:pPr>
          </w:p>
        </w:tc>
      </w:tr>
      <w:tr w:rsidR="00E45D2A" w:rsidRPr="00637DDC" w14:paraId="1F2FC940" w14:textId="77777777" w:rsidTr="00B61A3D">
        <w:trPr>
          <w:cantSplit/>
          <w:trHeight w:val="545"/>
          <w:jc w:val="center"/>
        </w:trPr>
        <w:tc>
          <w:tcPr>
            <w:tcW w:w="3775" w:type="dxa"/>
            <w:vAlign w:val="center"/>
          </w:tcPr>
          <w:p w14:paraId="5BA6B3AE" w14:textId="7F0DA492" w:rsidR="00E45D2A" w:rsidRPr="00B85177" w:rsidRDefault="004B3F4A" w:rsidP="00A431A9">
            <w:pPr>
              <w:spacing w:after="0"/>
            </w:pPr>
            <w:r w:rsidRPr="00B85177">
              <w:rPr>
                <w:lang w:bidi="es-ES"/>
              </w:rPr>
              <w:t>Herramienta o tabla de cálculo~</w:t>
            </w:r>
          </w:p>
        </w:tc>
        <w:tc>
          <w:tcPr>
            <w:tcW w:w="648" w:type="dxa"/>
            <w:vAlign w:val="center"/>
          </w:tcPr>
          <w:p w14:paraId="25480FA0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588C38CD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166BFBD9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3202" w:type="dxa"/>
            <w:vAlign w:val="center"/>
          </w:tcPr>
          <w:p w14:paraId="47A97279" w14:textId="483EE864" w:rsidR="00E45D2A" w:rsidRPr="00B85177" w:rsidRDefault="00E45D2A" w:rsidP="00A431A9">
            <w:pPr>
              <w:spacing w:after="0"/>
            </w:pPr>
            <w:r w:rsidRPr="00B85177">
              <w:rPr>
                <w:lang w:bidi="es-ES"/>
              </w:rPr>
              <w:t>Lenguaje de señas*</w:t>
            </w:r>
          </w:p>
        </w:tc>
        <w:tc>
          <w:tcPr>
            <w:tcW w:w="648" w:type="dxa"/>
            <w:vAlign w:val="center"/>
          </w:tcPr>
          <w:p w14:paraId="4A99601A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79089E9B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5AB9A65B" w14:textId="77777777" w:rsidR="00E45D2A" w:rsidRPr="00637DDC" w:rsidRDefault="00E45D2A" w:rsidP="00A431A9">
            <w:pPr>
              <w:spacing w:after="0"/>
            </w:pPr>
          </w:p>
        </w:tc>
      </w:tr>
      <w:tr w:rsidR="00E45D2A" w:rsidRPr="00637DDC" w14:paraId="043DCA01" w14:textId="77777777" w:rsidTr="00144BE5">
        <w:trPr>
          <w:trHeight w:hRule="exact" w:val="711"/>
          <w:jc w:val="center"/>
        </w:trPr>
        <w:tc>
          <w:tcPr>
            <w:tcW w:w="3775" w:type="dxa"/>
            <w:vAlign w:val="center"/>
          </w:tcPr>
          <w:p w14:paraId="07486E13" w14:textId="258E178C" w:rsidR="00E45D2A" w:rsidRPr="00B85177" w:rsidRDefault="004B3F4A" w:rsidP="00A431A9">
            <w:pPr>
              <w:spacing w:after="0"/>
            </w:pPr>
            <w:r w:rsidRPr="00B85177">
              <w:rPr>
                <w:lang w:bidi="es-ES"/>
              </w:rPr>
              <w:t xml:space="preserve">Cambiar el orden de las actividades </w:t>
            </w:r>
          </w:p>
        </w:tc>
        <w:tc>
          <w:tcPr>
            <w:tcW w:w="648" w:type="dxa"/>
            <w:vAlign w:val="center"/>
          </w:tcPr>
          <w:p w14:paraId="00B38FDF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03A2FDA3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1EE8FC5B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3202" w:type="dxa"/>
            <w:vAlign w:val="center"/>
          </w:tcPr>
          <w:p w14:paraId="6B25FF7D" w14:textId="56F042EC" w:rsidR="00E45D2A" w:rsidRPr="00B85177" w:rsidRDefault="00E45D2A" w:rsidP="00A431A9">
            <w:pPr>
              <w:spacing w:after="0"/>
            </w:pPr>
            <w:r w:rsidRPr="00B85177">
              <w:rPr>
                <w:lang w:bidi="es-ES"/>
              </w:rPr>
              <w:t>Asiento o agrupamiento especial</w:t>
            </w:r>
          </w:p>
        </w:tc>
        <w:tc>
          <w:tcPr>
            <w:tcW w:w="648" w:type="dxa"/>
            <w:vAlign w:val="center"/>
          </w:tcPr>
          <w:p w14:paraId="2BC74374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16737DB4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67AA1D95" w14:textId="77777777" w:rsidR="00E45D2A" w:rsidRPr="00637DDC" w:rsidRDefault="00E45D2A" w:rsidP="00A431A9">
            <w:pPr>
              <w:spacing w:after="0"/>
            </w:pPr>
          </w:p>
        </w:tc>
      </w:tr>
      <w:tr w:rsidR="00E45D2A" w:rsidRPr="00637DDC" w14:paraId="586D5269" w14:textId="77777777" w:rsidTr="00A431A9">
        <w:trPr>
          <w:trHeight w:val="432"/>
          <w:jc w:val="center"/>
        </w:trPr>
        <w:tc>
          <w:tcPr>
            <w:tcW w:w="3775" w:type="dxa"/>
            <w:vAlign w:val="center"/>
          </w:tcPr>
          <w:p w14:paraId="517B38EB" w14:textId="09225003" w:rsidR="00E45D2A" w:rsidRPr="00B85177" w:rsidRDefault="004B3F4A" w:rsidP="00A431A9">
            <w:pPr>
              <w:spacing w:after="0"/>
            </w:pPr>
            <w:r w:rsidRPr="00B85177">
              <w:rPr>
                <w:lang w:bidi="es-ES"/>
              </w:rPr>
              <w:t>Ajustes de color</w:t>
            </w:r>
          </w:p>
        </w:tc>
        <w:tc>
          <w:tcPr>
            <w:tcW w:w="648" w:type="dxa"/>
            <w:vAlign w:val="center"/>
          </w:tcPr>
          <w:p w14:paraId="7F435DD1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567321F2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19EA270B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3202" w:type="dxa"/>
            <w:vAlign w:val="center"/>
          </w:tcPr>
          <w:p w14:paraId="46E89A93" w14:textId="5A443060" w:rsidR="00E45D2A" w:rsidRPr="00B85177" w:rsidRDefault="00E45D2A" w:rsidP="00A431A9">
            <w:pPr>
              <w:spacing w:after="0"/>
            </w:pPr>
            <w:r w:rsidRPr="00B85177">
              <w:rPr>
                <w:lang w:bidi="es-ES"/>
              </w:rPr>
              <w:t>Corrección ortográfica</w:t>
            </w:r>
          </w:p>
        </w:tc>
        <w:tc>
          <w:tcPr>
            <w:tcW w:w="648" w:type="dxa"/>
            <w:vAlign w:val="center"/>
          </w:tcPr>
          <w:p w14:paraId="647EE17A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729CEA9F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08E1C5C9" w14:textId="77777777" w:rsidR="00E45D2A" w:rsidRPr="00637DDC" w:rsidRDefault="00E45D2A" w:rsidP="00A431A9">
            <w:pPr>
              <w:spacing w:after="0"/>
            </w:pPr>
          </w:p>
        </w:tc>
      </w:tr>
      <w:tr w:rsidR="00E45D2A" w:rsidRPr="00637DDC" w14:paraId="06A5D553" w14:textId="77777777" w:rsidTr="00BD4946">
        <w:trPr>
          <w:cantSplit/>
          <w:jc w:val="center"/>
        </w:trPr>
        <w:tc>
          <w:tcPr>
            <w:tcW w:w="3775" w:type="dxa"/>
            <w:vAlign w:val="center"/>
          </w:tcPr>
          <w:p w14:paraId="42AC6BA7" w14:textId="77777777" w:rsidR="004B3F4A" w:rsidRPr="00B85177" w:rsidRDefault="004B3F4A" w:rsidP="00A431A9">
            <w:pPr>
              <w:spacing w:after="0"/>
            </w:pPr>
            <w:r w:rsidRPr="00B85177">
              <w:rPr>
                <w:lang w:bidi="es-ES"/>
              </w:rPr>
              <w:t>Instrucciones: traducción oral</w:t>
            </w:r>
          </w:p>
          <w:p w14:paraId="74FF6E4B" w14:textId="6BAAB1DE" w:rsidR="00E45D2A" w:rsidRPr="00B85177" w:rsidRDefault="004B3F4A" w:rsidP="00A431A9">
            <w:pPr>
              <w:spacing w:after="0"/>
            </w:pPr>
            <w:r w:rsidRPr="00B85177">
              <w:rPr>
                <w:lang w:bidi="es-ES"/>
              </w:rPr>
              <w:t>(elementos no relacionados con la prueba)</w:t>
            </w:r>
          </w:p>
        </w:tc>
        <w:tc>
          <w:tcPr>
            <w:tcW w:w="648" w:type="dxa"/>
            <w:vAlign w:val="center"/>
          </w:tcPr>
          <w:p w14:paraId="06371F85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0BC0F6EE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04CDB220" w14:textId="77777777" w:rsidR="00C33806" w:rsidRPr="00C33806" w:rsidRDefault="00C33806" w:rsidP="00C33806"/>
        </w:tc>
        <w:tc>
          <w:tcPr>
            <w:tcW w:w="3202" w:type="dxa"/>
            <w:vAlign w:val="center"/>
          </w:tcPr>
          <w:p w14:paraId="623728CD" w14:textId="56A7D9CF" w:rsidR="00E45D2A" w:rsidRPr="00B85177" w:rsidRDefault="00E45D2A" w:rsidP="00A431A9">
            <w:pPr>
              <w:spacing w:after="0"/>
            </w:pPr>
            <w:r w:rsidRPr="00B85177">
              <w:rPr>
                <w:lang w:bidi="es-ES"/>
              </w:rPr>
              <w:t>Tamaño de papel estándar</w:t>
            </w:r>
          </w:p>
        </w:tc>
        <w:tc>
          <w:tcPr>
            <w:tcW w:w="648" w:type="dxa"/>
            <w:vAlign w:val="center"/>
          </w:tcPr>
          <w:p w14:paraId="79251CA2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1FC85CBA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649A185F" w14:textId="77777777" w:rsidR="00E45D2A" w:rsidRPr="00637DDC" w:rsidRDefault="00E45D2A" w:rsidP="00A431A9">
            <w:pPr>
              <w:spacing w:after="0"/>
            </w:pPr>
          </w:p>
        </w:tc>
      </w:tr>
      <w:tr w:rsidR="00E45D2A" w:rsidRPr="00637DDC" w14:paraId="11D0CED6" w14:textId="77777777" w:rsidTr="00A431A9">
        <w:trPr>
          <w:cantSplit/>
          <w:jc w:val="center"/>
        </w:trPr>
        <w:tc>
          <w:tcPr>
            <w:tcW w:w="3775" w:type="dxa"/>
            <w:vAlign w:val="center"/>
          </w:tcPr>
          <w:p w14:paraId="0F79D167" w14:textId="77777777" w:rsidR="004B3F4A" w:rsidRPr="00B85177" w:rsidRDefault="004B3F4A" w:rsidP="00A431A9">
            <w:pPr>
              <w:spacing w:after="0"/>
            </w:pPr>
            <w:r w:rsidRPr="00B85177">
              <w:rPr>
                <w:lang w:bidi="es-ES"/>
              </w:rPr>
              <w:lastRenderedPageBreak/>
              <w:t>Instrucciones: relectura</w:t>
            </w:r>
          </w:p>
          <w:p w14:paraId="22F57858" w14:textId="4F9EDCE3" w:rsidR="00E45D2A" w:rsidRPr="00B85177" w:rsidRDefault="004B3F4A" w:rsidP="00A431A9">
            <w:pPr>
              <w:spacing w:after="0"/>
            </w:pPr>
            <w:r w:rsidRPr="00B85177">
              <w:rPr>
                <w:lang w:bidi="es-ES"/>
              </w:rPr>
              <w:t>(elementos no relacionados con la prueba)</w:t>
            </w:r>
          </w:p>
        </w:tc>
        <w:tc>
          <w:tcPr>
            <w:tcW w:w="648" w:type="dxa"/>
            <w:vAlign w:val="center"/>
          </w:tcPr>
          <w:p w14:paraId="3E167B5F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7F87B636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1466397E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3202" w:type="dxa"/>
            <w:vAlign w:val="center"/>
          </w:tcPr>
          <w:p w14:paraId="30B864A0" w14:textId="61A6F395" w:rsidR="00E45D2A" w:rsidRPr="00B85177" w:rsidRDefault="00E45D2A" w:rsidP="00A431A9">
            <w:pPr>
              <w:spacing w:after="0"/>
            </w:pPr>
            <w:r w:rsidRPr="00B85177">
              <w:rPr>
                <w:lang w:bidi="es-ES"/>
              </w:rPr>
              <w:t>Conversión de texto a voz (TTS)</w:t>
            </w:r>
          </w:p>
        </w:tc>
        <w:tc>
          <w:tcPr>
            <w:tcW w:w="648" w:type="dxa"/>
            <w:vAlign w:val="center"/>
          </w:tcPr>
          <w:p w14:paraId="2CF91D67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6BE9B2A3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7F76F638" w14:textId="77777777" w:rsidR="00E45D2A" w:rsidRPr="00637DDC" w:rsidRDefault="00E45D2A" w:rsidP="00A431A9">
            <w:pPr>
              <w:spacing w:after="0"/>
            </w:pPr>
          </w:p>
        </w:tc>
      </w:tr>
      <w:tr w:rsidR="00E45D2A" w:rsidRPr="00637DDC" w14:paraId="1F2699B6" w14:textId="77777777" w:rsidTr="00A431A9">
        <w:trPr>
          <w:cantSplit/>
          <w:jc w:val="center"/>
        </w:trPr>
        <w:tc>
          <w:tcPr>
            <w:tcW w:w="3775" w:type="dxa"/>
            <w:vAlign w:val="center"/>
          </w:tcPr>
          <w:p w14:paraId="0873C9C6" w14:textId="77777777" w:rsidR="004B3F4A" w:rsidRPr="00B85177" w:rsidRDefault="004B3F4A" w:rsidP="00A431A9">
            <w:pPr>
              <w:spacing w:after="0"/>
            </w:pPr>
            <w:r w:rsidRPr="00B85177">
              <w:rPr>
                <w:lang w:bidi="es-ES"/>
              </w:rPr>
              <w:t>Instrucciones: señas</w:t>
            </w:r>
          </w:p>
          <w:p w14:paraId="129BB166" w14:textId="1C8CD3D2" w:rsidR="00E45D2A" w:rsidRPr="00B85177" w:rsidRDefault="004B3F4A" w:rsidP="00A431A9">
            <w:pPr>
              <w:spacing w:after="0"/>
            </w:pPr>
            <w:r w:rsidRPr="00B85177">
              <w:rPr>
                <w:lang w:bidi="es-ES"/>
              </w:rPr>
              <w:t>(elementos no relacionados con la prueba)</w:t>
            </w:r>
          </w:p>
        </w:tc>
        <w:tc>
          <w:tcPr>
            <w:tcW w:w="648" w:type="dxa"/>
            <w:vAlign w:val="center"/>
          </w:tcPr>
          <w:p w14:paraId="79F15EBB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3BCC337B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23DFBFCA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3202" w:type="dxa"/>
            <w:vAlign w:val="center"/>
          </w:tcPr>
          <w:p w14:paraId="59CD7482" w14:textId="297B9C21" w:rsidR="00E45D2A" w:rsidRPr="00B85177" w:rsidRDefault="00E45D2A" w:rsidP="00A431A9">
            <w:pPr>
              <w:spacing w:after="0"/>
            </w:pPr>
            <w:r w:rsidRPr="00B85177">
              <w:rPr>
                <w:lang w:bidi="es-ES"/>
              </w:rPr>
              <w:t>Representación visual/</w:t>
            </w:r>
            <w:r w:rsidRPr="00B85177">
              <w:rPr>
                <w:lang w:bidi="es-ES"/>
              </w:rPr>
              <w:br/>
              <w:t>recursos manipulables</w:t>
            </w:r>
          </w:p>
        </w:tc>
        <w:tc>
          <w:tcPr>
            <w:tcW w:w="648" w:type="dxa"/>
            <w:vAlign w:val="center"/>
          </w:tcPr>
          <w:p w14:paraId="39FB8E0C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02852EA4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4A5AF99B" w14:textId="77777777" w:rsidR="00E45D2A" w:rsidRPr="00637DDC" w:rsidRDefault="00E45D2A" w:rsidP="00A431A9">
            <w:pPr>
              <w:spacing w:after="0"/>
            </w:pPr>
          </w:p>
        </w:tc>
      </w:tr>
      <w:tr w:rsidR="00E45D2A" w:rsidRPr="00637DDC" w14:paraId="2F47CC9A" w14:textId="77777777" w:rsidTr="00A431A9">
        <w:trPr>
          <w:cantSplit/>
          <w:jc w:val="center"/>
        </w:trPr>
        <w:tc>
          <w:tcPr>
            <w:tcW w:w="3775" w:type="dxa"/>
            <w:vAlign w:val="center"/>
          </w:tcPr>
          <w:p w14:paraId="26E3A2E6" w14:textId="7B42330D" w:rsidR="00E45D2A" w:rsidRPr="00B85177" w:rsidRDefault="004B3F4A" w:rsidP="00A431A9">
            <w:pPr>
              <w:spacing w:after="0"/>
            </w:pPr>
            <w:r w:rsidRPr="00B85177">
              <w:rPr>
                <w:lang w:bidi="es-ES"/>
              </w:rPr>
              <w:t>Tiempo extendido</w:t>
            </w:r>
          </w:p>
        </w:tc>
        <w:tc>
          <w:tcPr>
            <w:tcW w:w="648" w:type="dxa"/>
            <w:vAlign w:val="center"/>
          </w:tcPr>
          <w:p w14:paraId="05ED2BD9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76B7D296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0516AB86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3202" w:type="dxa"/>
            <w:vAlign w:val="center"/>
          </w:tcPr>
          <w:p w14:paraId="51BEDDDD" w14:textId="5CDB823B" w:rsidR="00E45D2A" w:rsidRPr="00B85177" w:rsidRDefault="00E45D2A" w:rsidP="00A431A9">
            <w:pPr>
              <w:spacing w:after="0"/>
            </w:pPr>
            <w:r w:rsidRPr="00B85177">
              <w:rPr>
                <w:lang w:bidi="es-ES"/>
              </w:rPr>
              <w:t>Otras tecnologías de apoyo*:</w:t>
            </w:r>
          </w:p>
        </w:tc>
        <w:tc>
          <w:tcPr>
            <w:tcW w:w="648" w:type="dxa"/>
            <w:vAlign w:val="center"/>
          </w:tcPr>
          <w:p w14:paraId="22524B3E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4A1D48D6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6080263D" w14:textId="77777777" w:rsidR="00E45D2A" w:rsidRPr="00637DDC" w:rsidRDefault="00E45D2A" w:rsidP="00A431A9">
            <w:pPr>
              <w:spacing w:after="0"/>
            </w:pPr>
          </w:p>
        </w:tc>
      </w:tr>
      <w:tr w:rsidR="00E45D2A" w:rsidRPr="00637DDC" w14:paraId="4342F481" w14:textId="77777777" w:rsidTr="00A431A9">
        <w:trPr>
          <w:trHeight w:hRule="exact" w:val="432"/>
          <w:jc w:val="center"/>
        </w:trPr>
        <w:tc>
          <w:tcPr>
            <w:tcW w:w="3775" w:type="dxa"/>
            <w:vAlign w:val="center"/>
          </w:tcPr>
          <w:p w14:paraId="7080ECA2" w14:textId="668E1180" w:rsidR="00A431A9" w:rsidRPr="00A431A9" w:rsidRDefault="004B3F4A" w:rsidP="00A431A9">
            <w:pPr>
              <w:spacing w:after="0"/>
            </w:pPr>
            <w:r w:rsidRPr="00637DDC">
              <w:rPr>
                <w:lang w:bidi="es-ES"/>
              </w:rPr>
              <w:t>Resaltador</w:t>
            </w:r>
          </w:p>
        </w:tc>
        <w:tc>
          <w:tcPr>
            <w:tcW w:w="648" w:type="dxa"/>
            <w:vAlign w:val="center"/>
          </w:tcPr>
          <w:p w14:paraId="1D030800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1856B94D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520F7585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3202" w:type="dxa"/>
            <w:vAlign w:val="center"/>
          </w:tcPr>
          <w:p w14:paraId="361C5226" w14:textId="77777777" w:rsidR="00E45D2A" w:rsidRPr="00B85177" w:rsidRDefault="00E45D2A" w:rsidP="00A431A9">
            <w:pPr>
              <w:spacing w:after="0"/>
            </w:pPr>
            <w:r w:rsidRPr="00B85177">
              <w:rPr>
                <w:lang w:bidi="es-ES"/>
              </w:rPr>
              <w:t>Otro:</w:t>
            </w:r>
          </w:p>
        </w:tc>
        <w:tc>
          <w:tcPr>
            <w:tcW w:w="648" w:type="dxa"/>
            <w:vAlign w:val="center"/>
          </w:tcPr>
          <w:p w14:paraId="778845AE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41E62829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359F81CA" w14:textId="77777777" w:rsidR="00E45D2A" w:rsidRPr="00637DDC" w:rsidRDefault="00E45D2A" w:rsidP="00A431A9">
            <w:pPr>
              <w:spacing w:after="0"/>
            </w:pPr>
          </w:p>
        </w:tc>
      </w:tr>
      <w:tr w:rsidR="00E45D2A" w:rsidRPr="00637DDC" w14:paraId="06828FDA" w14:textId="77777777" w:rsidTr="004B3F4A">
        <w:trPr>
          <w:trHeight w:hRule="exact" w:val="1027"/>
          <w:jc w:val="center"/>
        </w:trPr>
        <w:tc>
          <w:tcPr>
            <w:tcW w:w="3775" w:type="dxa"/>
            <w:vAlign w:val="center"/>
          </w:tcPr>
          <w:p w14:paraId="7F9D4838" w14:textId="77777777" w:rsidR="004B3F4A" w:rsidRPr="00B85177" w:rsidRDefault="004B3F4A" w:rsidP="00A431A9">
            <w:pPr>
              <w:spacing w:after="0"/>
            </w:pPr>
            <w:r w:rsidRPr="00B85177">
              <w:rPr>
                <w:lang w:bidi="es-ES"/>
              </w:rPr>
              <w:t>Lector humano</w:t>
            </w:r>
          </w:p>
          <w:p w14:paraId="7AAAD5B2" w14:textId="4FE8816B" w:rsidR="00E45D2A" w:rsidRPr="00637DDC" w:rsidRDefault="004B3F4A" w:rsidP="00A431A9">
            <w:pPr>
              <w:spacing w:after="0"/>
            </w:pPr>
            <w:r w:rsidRPr="00B85177">
              <w:rPr>
                <w:lang w:bidi="es-ES"/>
              </w:rPr>
              <w:t>(no se permite en algunas evaluaciones estatales)</w:t>
            </w:r>
          </w:p>
        </w:tc>
        <w:tc>
          <w:tcPr>
            <w:tcW w:w="648" w:type="dxa"/>
            <w:vAlign w:val="center"/>
          </w:tcPr>
          <w:p w14:paraId="06D50FE5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36CF6BFB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4E6E40F8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202" w:type="dxa"/>
            <w:vAlign w:val="center"/>
          </w:tcPr>
          <w:p w14:paraId="76BF3A30" w14:textId="77777777" w:rsidR="00E45D2A" w:rsidRPr="00637DDC" w:rsidRDefault="00E45D2A" w:rsidP="00A431A9">
            <w:pPr>
              <w:spacing w:after="0"/>
            </w:pPr>
            <w:r w:rsidRPr="00637DDC">
              <w:rPr>
                <w:lang w:bidi="es-ES"/>
              </w:rPr>
              <w:t>Otro:</w:t>
            </w:r>
          </w:p>
        </w:tc>
        <w:tc>
          <w:tcPr>
            <w:tcW w:w="648" w:type="dxa"/>
            <w:vAlign w:val="center"/>
          </w:tcPr>
          <w:p w14:paraId="21284A50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21B790BE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1A388CE9" w14:textId="77777777" w:rsidR="00E45D2A" w:rsidRPr="00637DDC" w:rsidRDefault="00E45D2A" w:rsidP="00A431A9">
            <w:pPr>
              <w:spacing w:after="0"/>
            </w:pPr>
          </w:p>
        </w:tc>
      </w:tr>
      <w:tr w:rsidR="00E45D2A" w:rsidRPr="00B85177" w14:paraId="72C663C1" w14:textId="77777777" w:rsidTr="004B3F4A">
        <w:trPr>
          <w:cantSplit/>
          <w:trHeight w:val="530"/>
          <w:jc w:val="center"/>
        </w:trPr>
        <w:tc>
          <w:tcPr>
            <w:tcW w:w="3775" w:type="dxa"/>
            <w:vAlign w:val="center"/>
          </w:tcPr>
          <w:p w14:paraId="1DACB2D5" w14:textId="49E864AD" w:rsidR="00E45D2A" w:rsidRPr="00B85177" w:rsidRDefault="004B3F4A" w:rsidP="00A431A9">
            <w:pPr>
              <w:spacing w:after="0"/>
            </w:pPr>
            <w:r>
              <w:rPr>
                <w:lang w:bidi="es-ES"/>
              </w:rPr>
              <w:t>Otro:</w:t>
            </w:r>
          </w:p>
        </w:tc>
        <w:tc>
          <w:tcPr>
            <w:tcW w:w="648" w:type="dxa"/>
            <w:vAlign w:val="center"/>
          </w:tcPr>
          <w:p w14:paraId="05555140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351ABCBF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5DC7C393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3202" w:type="dxa"/>
            <w:vAlign w:val="center"/>
          </w:tcPr>
          <w:p w14:paraId="53A6D696" w14:textId="0C07DB29" w:rsidR="00E45D2A" w:rsidRPr="00B85177" w:rsidRDefault="00E45D2A" w:rsidP="00A431A9">
            <w:pPr>
              <w:spacing w:after="0"/>
            </w:pPr>
            <w:r w:rsidRPr="00B85177">
              <w:rPr>
                <w:lang w:bidi="es-ES"/>
              </w:rPr>
              <w:t>Otro:</w:t>
            </w:r>
          </w:p>
        </w:tc>
        <w:tc>
          <w:tcPr>
            <w:tcW w:w="648" w:type="dxa"/>
            <w:vAlign w:val="center"/>
          </w:tcPr>
          <w:p w14:paraId="42831FD2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3B688146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706" w:type="dxa"/>
            <w:vAlign w:val="center"/>
          </w:tcPr>
          <w:p w14:paraId="333426EF" w14:textId="77777777" w:rsidR="00E45D2A" w:rsidRPr="00B85177" w:rsidRDefault="00E45D2A" w:rsidP="00A431A9">
            <w:pPr>
              <w:spacing w:after="0"/>
            </w:pPr>
          </w:p>
        </w:tc>
      </w:tr>
    </w:tbl>
    <w:p w14:paraId="3F64BB30" w14:textId="3E09010C" w:rsidR="00637DDC" w:rsidRPr="00B85177" w:rsidRDefault="00637DDC" w:rsidP="004B53FD">
      <w:pPr>
        <w:spacing w:after="0"/>
      </w:pPr>
      <w:bookmarkStart w:id="5" w:name="_Hlk22294911"/>
      <w:bookmarkEnd w:id="4"/>
      <w:r w:rsidRPr="00B85177">
        <w:rPr>
          <w:lang w:bidi="es-ES"/>
        </w:rPr>
        <w:t>*: las agencias de educación local (Local Education Agencies, LEA) deben notificar a la USBE si un estudiante requiere esta adaptación para la evaluación estatal.</w:t>
      </w:r>
    </w:p>
    <w:p w14:paraId="1034FD59" w14:textId="5467B31B" w:rsidR="00637DDC" w:rsidRPr="00B85177" w:rsidRDefault="00637DDC" w:rsidP="004B53FD">
      <w:pPr>
        <w:ind w:left="360" w:hanging="360"/>
      </w:pPr>
      <w:r w:rsidRPr="00B85177">
        <w:rPr>
          <w:lang w:bidi="es-ES"/>
        </w:rPr>
        <w:t>~ = En el caso de las evaluaciones estatales, la herramienta de cálculo es una modificación para estudiantes de 3.</w:t>
      </w:r>
      <w:r w:rsidRPr="00B85177">
        <w:rPr>
          <w:vertAlign w:val="superscript"/>
          <w:lang w:bidi="es-ES"/>
        </w:rPr>
        <w:t>o</w:t>
      </w:r>
      <w:r w:rsidRPr="00B85177">
        <w:rPr>
          <w:lang w:bidi="es-ES"/>
        </w:rPr>
        <w:t xml:space="preserve"> a 5.</w:t>
      </w:r>
      <w:r w:rsidRPr="00B85177">
        <w:rPr>
          <w:vertAlign w:val="superscript"/>
          <w:lang w:bidi="es-ES"/>
        </w:rPr>
        <w:t>o</w:t>
      </w:r>
      <w:r w:rsidRPr="00B85177">
        <w:rPr>
          <w:lang w:bidi="es-ES"/>
        </w:rPr>
        <w:t xml:space="preserve"> grado, una adaptación para estudiantes de 6.</w:t>
      </w:r>
      <w:r w:rsidR="009A71F2" w:rsidRPr="009A71F2">
        <w:rPr>
          <w:vertAlign w:val="superscript"/>
          <w:lang w:bidi="es-ES"/>
        </w:rPr>
        <w:t xml:space="preserve"> </w:t>
      </w:r>
      <w:r w:rsidR="009A71F2" w:rsidRPr="00B85177">
        <w:rPr>
          <w:vertAlign w:val="superscript"/>
          <w:lang w:bidi="es-ES"/>
        </w:rPr>
        <w:t>o</w:t>
      </w:r>
      <w:r w:rsidRPr="00B85177">
        <w:rPr>
          <w:lang w:bidi="es-ES"/>
        </w:rPr>
        <w:t xml:space="preserve"> grado y un recurso para todos los estudiantes desde el 7.</w:t>
      </w:r>
      <w:r w:rsidRPr="00B85177">
        <w:rPr>
          <w:vertAlign w:val="superscript"/>
          <w:lang w:bidi="es-ES"/>
        </w:rPr>
        <w:t>o</w:t>
      </w:r>
      <w:r w:rsidRPr="00B85177">
        <w:rPr>
          <w:lang w:bidi="es-ES"/>
        </w:rPr>
        <w:t xml:space="preserve"> grado hasta la escuela secundaria.</w:t>
      </w:r>
    </w:p>
    <w:p w14:paraId="76FA76A2" w14:textId="77777777" w:rsidR="00BD4946" w:rsidRDefault="004B53FD" w:rsidP="00BD4946">
      <w:pPr>
        <w:spacing w:after="1200"/>
        <w:rPr>
          <w:lang w:bidi="es-ES"/>
        </w:rPr>
      </w:pPr>
      <w:r w:rsidRPr="00B85177">
        <w:rPr>
          <w:lang w:bidi="es-ES"/>
        </w:rPr>
        <w:t>Información o notas adicionales sobre la adaptación:</w:t>
      </w:r>
      <w:bookmarkStart w:id="6" w:name="_Hlk22294922"/>
      <w:bookmarkEnd w:id="5"/>
    </w:p>
    <w:p w14:paraId="3CA35CAD" w14:textId="2BB9B717" w:rsidR="009E3332" w:rsidRDefault="009E3332" w:rsidP="00BD4946">
      <w:pPr>
        <w:pStyle w:val="Heading2"/>
      </w:pPr>
      <w:r>
        <w:rPr>
          <w:lang w:bidi="es-ES"/>
        </w:rPr>
        <w:t>Tabla</w:t>
      </w:r>
      <w:r w:rsidR="00A34A03">
        <w:rPr>
          <w:lang w:bidi="es-ES"/>
        </w:rPr>
        <w:t xml:space="preserve"> </w:t>
      </w:r>
      <w:r>
        <w:rPr>
          <w:lang w:bidi="es-ES"/>
        </w:rPr>
        <w:t>2: códigos de participación en la evaluación</w:t>
      </w:r>
    </w:p>
    <w:p w14:paraId="1727ABE4" w14:textId="5FFA5C20" w:rsidR="004F6DA1" w:rsidRPr="004B3F4A" w:rsidRDefault="004C3F5B" w:rsidP="00A431A9">
      <w:pPr>
        <w:rPr>
          <w:rFonts w:cs="Open Sans"/>
          <w:szCs w:val="24"/>
        </w:rPr>
      </w:pPr>
      <w:r w:rsidRPr="004B3F4A">
        <w:rPr>
          <w:i/>
          <w:lang w:bidi="es-ES"/>
        </w:rPr>
        <w:t xml:space="preserve">Los equipos del IEP deben revisar la </w:t>
      </w:r>
      <w:hyperlink r:id="rId9" w:tooltip="La información y las instrucciones relacionadas con las participaciones, adaptaciones y modificaciones de las evaluaciones estatales se encuentran en el sitio web (https://schools.utah.gov/specialeducation/programs/accessibilityaccomodationsassessment?mid=4946" w:history="1">
        <w:r w:rsidRPr="004B3F4A">
          <w:rPr>
            <w:rStyle w:val="Hyperlink"/>
            <w:i/>
            <w:color w:val="002060"/>
            <w:lang w:bidi="es-ES"/>
          </w:rPr>
          <w:t>Política de participación y adaptaciones de Utah</w:t>
        </w:r>
      </w:hyperlink>
      <w:r w:rsidRPr="004B3F4A">
        <w:rPr>
          <w:i/>
          <w:lang w:bidi="es-ES"/>
        </w:rPr>
        <w:t xml:space="preserve"> antes de seleccionar las adaptaciones de una evaluación específica para determinar qué adaptaciones están permitidas. De conformidad con la </w:t>
      </w:r>
      <w:hyperlink r:id="rId10" w:history="1">
        <w:r w:rsidR="004B3F4A" w:rsidRPr="004B3F4A">
          <w:rPr>
            <w:rStyle w:val="Hyperlink"/>
            <w:i/>
            <w:color w:val="1F3864" w:themeColor="accent1" w:themeShade="80"/>
            <w:lang w:bidi="es-ES"/>
          </w:rPr>
          <w:t>Sec</w:t>
        </w:r>
        <w:r w:rsidR="00A34A03">
          <w:rPr>
            <w:rStyle w:val="Hyperlink"/>
            <w:i/>
            <w:color w:val="1F3864" w:themeColor="accent1" w:themeShade="80"/>
            <w:lang w:bidi="es-ES"/>
          </w:rPr>
          <w:t xml:space="preserve">. </w:t>
        </w:r>
        <w:r w:rsidR="004B3F4A" w:rsidRPr="004B3F4A">
          <w:rPr>
            <w:rStyle w:val="Hyperlink"/>
            <w:i/>
            <w:color w:val="1F3864" w:themeColor="accent1" w:themeShade="80"/>
            <w:lang w:bidi="es-ES"/>
          </w:rPr>
          <w:t>300.160 Participación en evaluaciones de la Ley de Educación para Personas con Discapacidades (</w:t>
        </w:r>
        <w:proofErr w:type="spellStart"/>
        <w:r w:rsidR="004B3F4A" w:rsidRPr="004B3F4A">
          <w:rPr>
            <w:rStyle w:val="Hyperlink"/>
            <w:i/>
            <w:color w:val="1F3864" w:themeColor="accent1" w:themeShade="80"/>
            <w:lang w:bidi="es-ES"/>
          </w:rPr>
          <w:t>Individuals</w:t>
        </w:r>
        <w:proofErr w:type="spellEnd"/>
        <w:r w:rsidR="004B3F4A" w:rsidRPr="004B3F4A">
          <w:rPr>
            <w:rStyle w:val="Hyperlink"/>
            <w:i/>
            <w:color w:val="1F3864" w:themeColor="accent1" w:themeShade="80"/>
            <w:lang w:bidi="es-ES"/>
          </w:rPr>
          <w:t xml:space="preserve"> </w:t>
        </w:r>
        <w:proofErr w:type="spellStart"/>
        <w:r w:rsidR="004B3F4A" w:rsidRPr="004B3F4A">
          <w:rPr>
            <w:rStyle w:val="Hyperlink"/>
            <w:i/>
            <w:color w:val="1F3864" w:themeColor="accent1" w:themeShade="80"/>
            <w:lang w:bidi="es-ES"/>
          </w:rPr>
          <w:t>with</w:t>
        </w:r>
        <w:proofErr w:type="spellEnd"/>
        <w:r w:rsidR="004B3F4A" w:rsidRPr="004B3F4A">
          <w:rPr>
            <w:rStyle w:val="Hyperlink"/>
            <w:i/>
            <w:color w:val="1F3864" w:themeColor="accent1" w:themeShade="80"/>
            <w:lang w:bidi="es-ES"/>
          </w:rPr>
          <w:t xml:space="preserve"> </w:t>
        </w:r>
        <w:proofErr w:type="spellStart"/>
        <w:r w:rsidR="004B3F4A" w:rsidRPr="004B3F4A">
          <w:rPr>
            <w:rStyle w:val="Hyperlink"/>
            <w:i/>
            <w:color w:val="1F3864" w:themeColor="accent1" w:themeShade="80"/>
            <w:lang w:bidi="es-ES"/>
          </w:rPr>
          <w:t>Disabilities</w:t>
        </w:r>
        <w:proofErr w:type="spellEnd"/>
        <w:r w:rsidR="004B3F4A" w:rsidRPr="004B3F4A">
          <w:rPr>
            <w:rStyle w:val="Hyperlink"/>
            <w:i/>
            <w:color w:val="1F3864" w:themeColor="accent1" w:themeShade="80"/>
            <w:lang w:bidi="es-ES"/>
          </w:rPr>
          <w:t xml:space="preserve"> Education </w:t>
        </w:r>
        <w:proofErr w:type="spellStart"/>
        <w:r w:rsidR="004B3F4A" w:rsidRPr="004B3F4A">
          <w:rPr>
            <w:rStyle w:val="Hyperlink"/>
            <w:i/>
            <w:color w:val="1F3864" w:themeColor="accent1" w:themeShade="80"/>
            <w:lang w:bidi="es-ES"/>
          </w:rPr>
          <w:t>Act</w:t>
        </w:r>
        <w:proofErr w:type="spellEnd"/>
        <w:r w:rsidR="004B3F4A" w:rsidRPr="004B3F4A">
          <w:rPr>
            <w:rStyle w:val="Hyperlink"/>
            <w:i/>
            <w:color w:val="1F3864" w:themeColor="accent1" w:themeShade="80"/>
            <w:lang w:bidi="es-ES"/>
          </w:rPr>
          <w:t>, IDEA)</w:t>
        </w:r>
      </w:hyperlink>
      <w:r w:rsidRPr="004B3F4A">
        <w:rPr>
          <w:lang w:bidi="es-ES"/>
        </w:rPr>
        <w:t xml:space="preserve">, </w:t>
      </w:r>
      <w:r w:rsidR="004B3F4A" w:rsidRPr="004B3F4A">
        <w:rPr>
          <w:i/>
          <w:color w:val="2D3748"/>
          <w:lang w:bidi="es-ES"/>
        </w:rPr>
        <w:t>los equipos del IEP deben seleccionar, para cada evaluación, solo aquellas adaptaciones que no invaliden el puntaje.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027"/>
        <w:gridCol w:w="10308"/>
      </w:tblGrid>
      <w:tr w:rsidR="009E3332" w14:paraId="517FDE53" w14:textId="77777777" w:rsidTr="009E3332">
        <w:tc>
          <w:tcPr>
            <w:tcW w:w="842" w:type="dxa"/>
          </w:tcPr>
          <w:p w14:paraId="164AD089" w14:textId="2BADDC81" w:rsidR="009E3332" w:rsidRPr="009E3332" w:rsidRDefault="009E3332" w:rsidP="009E3332">
            <w:pPr>
              <w:tabs>
                <w:tab w:val="left" w:pos="1080"/>
                <w:tab w:val="left" w:pos="1890"/>
              </w:tabs>
              <w:spacing w:after="0"/>
              <w:rPr>
                <w:b/>
                <w:bCs/>
                <w:szCs w:val="24"/>
              </w:rPr>
            </w:pPr>
            <w:r w:rsidRPr="009E3332">
              <w:rPr>
                <w:b/>
                <w:lang w:bidi="es-ES"/>
              </w:rPr>
              <w:t>Código</w:t>
            </w:r>
          </w:p>
        </w:tc>
        <w:tc>
          <w:tcPr>
            <w:tcW w:w="10493" w:type="dxa"/>
          </w:tcPr>
          <w:p w14:paraId="4F2ECD1E" w14:textId="2236C855" w:rsidR="009E3332" w:rsidRPr="009E3332" w:rsidRDefault="009E3332" w:rsidP="009E3332">
            <w:pPr>
              <w:tabs>
                <w:tab w:val="left" w:pos="1080"/>
                <w:tab w:val="left" w:pos="1890"/>
              </w:tabs>
              <w:spacing w:after="0"/>
              <w:rPr>
                <w:b/>
                <w:bCs/>
                <w:szCs w:val="24"/>
              </w:rPr>
            </w:pPr>
            <w:r w:rsidRPr="009E3332">
              <w:rPr>
                <w:b/>
                <w:lang w:bidi="es-ES"/>
              </w:rPr>
              <w:t>Explicación</w:t>
            </w:r>
          </w:p>
        </w:tc>
      </w:tr>
      <w:tr w:rsidR="009E3332" w14:paraId="2E639E5C" w14:textId="77777777" w:rsidTr="009E3332">
        <w:tc>
          <w:tcPr>
            <w:tcW w:w="842" w:type="dxa"/>
          </w:tcPr>
          <w:p w14:paraId="3180FB9B" w14:textId="40BA2BB2" w:rsidR="009E3332" w:rsidRDefault="009E3332" w:rsidP="009E3332">
            <w:pPr>
              <w:tabs>
                <w:tab w:val="left" w:pos="1080"/>
                <w:tab w:val="left" w:pos="1890"/>
              </w:tabs>
              <w:spacing w:after="0"/>
              <w:rPr>
                <w:szCs w:val="24"/>
              </w:rPr>
            </w:pPr>
            <w:r>
              <w:rPr>
                <w:lang w:bidi="es-ES"/>
              </w:rPr>
              <w:t>SA</w:t>
            </w:r>
          </w:p>
        </w:tc>
        <w:tc>
          <w:tcPr>
            <w:tcW w:w="10493" w:type="dxa"/>
          </w:tcPr>
          <w:p w14:paraId="3C4140E6" w14:textId="4CABAC5B" w:rsidR="009E3332" w:rsidRDefault="009E3332" w:rsidP="009E3332">
            <w:pPr>
              <w:tabs>
                <w:tab w:val="left" w:pos="1080"/>
                <w:tab w:val="left" w:pos="1890"/>
              </w:tabs>
              <w:spacing w:after="0"/>
              <w:rPr>
                <w:szCs w:val="24"/>
              </w:rPr>
            </w:pPr>
            <w:r>
              <w:rPr>
                <w:lang w:bidi="es-ES"/>
              </w:rPr>
              <w:t>Administración estándar (incluye recursos de accesibilidad integrados)</w:t>
            </w:r>
          </w:p>
        </w:tc>
      </w:tr>
      <w:tr w:rsidR="009E3332" w14:paraId="54872DA7" w14:textId="77777777" w:rsidTr="009E3332">
        <w:tc>
          <w:tcPr>
            <w:tcW w:w="842" w:type="dxa"/>
          </w:tcPr>
          <w:p w14:paraId="3EBEEAFE" w14:textId="30084F00" w:rsidR="009E3332" w:rsidRDefault="009E3332" w:rsidP="009E3332">
            <w:pPr>
              <w:tabs>
                <w:tab w:val="left" w:pos="1080"/>
                <w:tab w:val="left" w:pos="1890"/>
              </w:tabs>
              <w:spacing w:after="0"/>
              <w:rPr>
                <w:szCs w:val="24"/>
              </w:rPr>
            </w:pPr>
            <w:r>
              <w:rPr>
                <w:lang w:bidi="es-ES"/>
              </w:rPr>
              <w:t>PA</w:t>
            </w:r>
          </w:p>
        </w:tc>
        <w:tc>
          <w:tcPr>
            <w:tcW w:w="10493" w:type="dxa"/>
          </w:tcPr>
          <w:p w14:paraId="3D49D543" w14:textId="70FFF1B4" w:rsidR="009E3332" w:rsidRDefault="009E3332" w:rsidP="009E3332">
            <w:pPr>
              <w:tabs>
                <w:tab w:val="left" w:pos="1080"/>
                <w:tab w:val="left" w:pos="1890"/>
              </w:tabs>
              <w:spacing w:after="0"/>
              <w:rPr>
                <w:szCs w:val="24"/>
              </w:rPr>
            </w:pPr>
            <w:r w:rsidRPr="003C3029">
              <w:rPr>
                <w:lang w:bidi="es-ES"/>
              </w:rPr>
              <w:t>Participa con adaptaciones (las adaptaciones varían para cada evaluación)</w:t>
            </w:r>
          </w:p>
        </w:tc>
      </w:tr>
      <w:tr w:rsidR="009E3332" w14:paraId="76B0793C" w14:textId="77777777" w:rsidTr="009E3332">
        <w:tc>
          <w:tcPr>
            <w:tcW w:w="842" w:type="dxa"/>
          </w:tcPr>
          <w:p w14:paraId="7B112162" w14:textId="1AE10C0A" w:rsidR="009E3332" w:rsidRDefault="009E3332" w:rsidP="009E3332">
            <w:pPr>
              <w:tabs>
                <w:tab w:val="left" w:pos="1080"/>
                <w:tab w:val="left" w:pos="1890"/>
              </w:tabs>
              <w:spacing w:after="0"/>
              <w:rPr>
                <w:szCs w:val="24"/>
              </w:rPr>
            </w:pPr>
            <w:r>
              <w:rPr>
                <w:lang w:bidi="es-ES"/>
              </w:rPr>
              <w:t>PAA</w:t>
            </w:r>
          </w:p>
        </w:tc>
        <w:tc>
          <w:tcPr>
            <w:tcW w:w="10493" w:type="dxa"/>
          </w:tcPr>
          <w:p w14:paraId="5B3AB7F8" w14:textId="039752A8" w:rsidR="009E3332" w:rsidRDefault="009E3332" w:rsidP="009E3332">
            <w:pPr>
              <w:tabs>
                <w:tab w:val="left" w:pos="1080"/>
                <w:tab w:val="left" w:pos="1890"/>
              </w:tabs>
              <w:spacing w:after="0"/>
              <w:rPr>
                <w:szCs w:val="24"/>
              </w:rPr>
            </w:pPr>
            <w:r w:rsidRPr="003C3029">
              <w:rPr>
                <w:lang w:bidi="es-ES"/>
              </w:rPr>
              <w:t>Participa en la evaluación alternativa (AA) según los estándares de logros alternativos (elementos esenciales)</w:t>
            </w:r>
          </w:p>
        </w:tc>
      </w:tr>
    </w:tbl>
    <w:p w14:paraId="004469E2" w14:textId="38248DBE" w:rsidR="000A2316" w:rsidRDefault="000A2316" w:rsidP="000A2316">
      <w:pPr>
        <w:pStyle w:val="Heading2"/>
        <w:spacing w:before="120"/>
      </w:pPr>
      <w:r>
        <w:rPr>
          <w:lang w:bidi="es-ES"/>
        </w:rPr>
        <w:lastRenderedPageBreak/>
        <w:t>Designación de la participación</w:t>
      </w:r>
    </w:p>
    <w:p w14:paraId="6C7CBEB9" w14:textId="1FD123BE" w:rsidR="006C4C20" w:rsidRDefault="006C4C20" w:rsidP="0092543B">
      <w:pPr>
        <w:tabs>
          <w:tab w:val="left" w:pos="1080"/>
          <w:tab w:val="left" w:pos="1890"/>
        </w:tabs>
        <w:spacing w:after="0"/>
        <w:rPr>
          <w:lang w:bidi="es-ES"/>
        </w:rPr>
      </w:pPr>
      <w:r>
        <w:rPr>
          <w:lang w:bidi="es-ES"/>
        </w:rPr>
        <w:t>Ingrese el código de participación correspondiente para indicar cómo participará el estudiante en CADA evaluación del grado.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7"/>
        <w:gridCol w:w="2315"/>
      </w:tblGrid>
      <w:tr w:rsidR="00175641" w14:paraId="3D7BB40F" w14:textId="77777777" w:rsidTr="00175641">
        <w:trPr>
          <w:jc w:val="center"/>
        </w:trPr>
        <w:tc>
          <w:tcPr>
            <w:tcW w:w="1027" w:type="dxa"/>
          </w:tcPr>
          <w:p w14:paraId="5027B38A" w14:textId="42489B88" w:rsidR="00175641" w:rsidRDefault="00175641" w:rsidP="00175641">
            <w:pPr>
              <w:tabs>
                <w:tab w:val="left" w:pos="1080"/>
                <w:tab w:val="left" w:pos="1890"/>
              </w:tabs>
              <w:spacing w:after="0"/>
              <w:rPr>
                <w:lang w:bidi="vi-VN"/>
              </w:rPr>
            </w:pPr>
            <w:r w:rsidRPr="009E3332">
              <w:rPr>
                <w:b/>
                <w:lang w:bidi="es-ES"/>
              </w:rPr>
              <w:t>Código</w:t>
            </w:r>
          </w:p>
        </w:tc>
        <w:tc>
          <w:tcPr>
            <w:tcW w:w="2315" w:type="dxa"/>
          </w:tcPr>
          <w:p w14:paraId="1E1F9AA0" w14:textId="2FD9DEDF" w:rsidR="00175641" w:rsidRDefault="00175641" w:rsidP="00175641">
            <w:pPr>
              <w:tabs>
                <w:tab w:val="left" w:pos="1080"/>
                <w:tab w:val="left" w:pos="1890"/>
              </w:tabs>
              <w:spacing w:after="0"/>
              <w:rPr>
                <w:lang w:bidi="vi-VN"/>
              </w:rPr>
            </w:pPr>
            <w:r w:rsidRPr="009E3332">
              <w:rPr>
                <w:b/>
                <w:lang w:bidi="es-ES"/>
              </w:rPr>
              <w:t>Explicación</w:t>
            </w:r>
          </w:p>
        </w:tc>
      </w:tr>
      <w:tr w:rsidR="00175641" w14:paraId="669730F6" w14:textId="77777777" w:rsidTr="00175641">
        <w:trPr>
          <w:jc w:val="center"/>
        </w:trPr>
        <w:tc>
          <w:tcPr>
            <w:tcW w:w="1027" w:type="dxa"/>
          </w:tcPr>
          <w:p w14:paraId="4DB76550" w14:textId="77777777" w:rsidR="00175641" w:rsidRDefault="00175641" w:rsidP="007B6AC5">
            <w:pPr>
              <w:tabs>
                <w:tab w:val="left" w:pos="1080"/>
                <w:tab w:val="left" w:pos="1890"/>
              </w:tabs>
              <w:spacing w:after="0"/>
              <w:rPr>
                <w:lang w:bidi="vi-VN"/>
              </w:rPr>
            </w:pPr>
            <w:proofErr w:type="spellStart"/>
            <w:r>
              <w:rPr>
                <w:lang w:bidi="vi-VN"/>
              </w:rPr>
              <w:t>PreK</w:t>
            </w:r>
            <w:proofErr w:type="spellEnd"/>
          </w:p>
        </w:tc>
        <w:tc>
          <w:tcPr>
            <w:tcW w:w="2315" w:type="dxa"/>
          </w:tcPr>
          <w:p w14:paraId="0FB67AF1" w14:textId="6614D1F0" w:rsidR="00175641" w:rsidRDefault="00175641" w:rsidP="007B6AC5">
            <w:pPr>
              <w:tabs>
                <w:tab w:val="left" w:pos="1080"/>
                <w:tab w:val="left" w:pos="1890"/>
              </w:tabs>
              <w:spacing w:after="0"/>
              <w:rPr>
                <w:lang w:bidi="vi-VN"/>
              </w:rPr>
            </w:pPr>
            <w:r w:rsidRPr="00175641">
              <w:rPr>
                <w:szCs w:val="24"/>
                <w:lang w:val="vi-VN" w:bidi="vi-VN"/>
              </w:rPr>
              <w:t>Jardín de infantes</w:t>
            </w:r>
          </w:p>
        </w:tc>
      </w:tr>
      <w:tr w:rsidR="00175641" w14:paraId="02B5A875" w14:textId="77777777" w:rsidTr="00175641">
        <w:trPr>
          <w:jc w:val="center"/>
        </w:trPr>
        <w:tc>
          <w:tcPr>
            <w:tcW w:w="1027" w:type="dxa"/>
          </w:tcPr>
          <w:p w14:paraId="513E3D29" w14:textId="77777777" w:rsidR="00175641" w:rsidRDefault="00175641" w:rsidP="007B6AC5">
            <w:pPr>
              <w:tabs>
                <w:tab w:val="left" w:pos="1080"/>
                <w:tab w:val="left" w:pos="1890"/>
              </w:tabs>
              <w:spacing w:after="0"/>
              <w:rPr>
                <w:lang w:bidi="vi-VN"/>
              </w:rPr>
            </w:pPr>
            <w:r>
              <w:rPr>
                <w:lang w:bidi="vi-VN"/>
              </w:rPr>
              <w:t>K</w:t>
            </w:r>
          </w:p>
        </w:tc>
        <w:tc>
          <w:tcPr>
            <w:tcW w:w="2315" w:type="dxa"/>
          </w:tcPr>
          <w:p w14:paraId="5BBD2808" w14:textId="1B1463EE" w:rsidR="00175641" w:rsidRDefault="00175641" w:rsidP="007B6AC5">
            <w:pPr>
              <w:tabs>
                <w:tab w:val="left" w:pos="1080"/>
                <w:tab w:val="left" w:pos="1890"/>
              </w:tabs>
              <w:spacing w:after="0"/>
              <w:rPr>
                <w:lang w:bidi="vi-VN"/>
              </w:rPr>
            </w:pPr>
            <w:r w:rsidRPr="00175641">
              <w:rPr>
                <w:szCs w:val="24"/>
                <w:lang w:val="vi-VN" w:bidi="vi-VN"/>
              </w:rPr>
              <w:t>Preescolar</w:t>
            </w:r>
          </w:p>
        </w:tc>
      </w:tr>
    </w:tbl>
    <w:p w14:paraId="4A81FF53" w14:textId="77777777" w:rsidR="00175641" w:rsidRDefault="00175641" w:rsidP="0092543B">
      <w:pPr>
        <w:tabs>
          <w:tab w:val="left" w:pos="1080"/>
          <w:tab w:val="left" w:pos="1890"/>
        </w:tabs>
        <w:spacing w:after="0"/>
        <w:rPr>
          <w:szCs w:val="24"/>
        </w:rPr>
      </w:pPr>
    </w:p>
    <w:tbl>
      <w:tblPr>
        <w:tblStyle w:val="TableGrid"/>
        <w:tblW w:w="11284" w:type="dxa"/>
        <w:tblLayout w:type="fixed"/>
        <w:tblLook w:val="04A0" w:firstRow="1" w:lastRow="0" w:firstColumn="1" w:lastColumn="0" w:noHBand="0" w:noVBand="1"/>
        <w:tblDescription w:val="Enter appropriate participation code for EACH grade-level assessment."/>
      </w:tblPr>
      <w:tblGrid>
        <w:gridCol w:w="3055"/>
        <w:gridCol w:w="587"/>
        <w:gridCol w:w="588"/>
        <w:gridCol w:w="588"/>
        <w:gridCol w:w="588"/>
        <w:gridCol w:w="587"/>
        <w:gridCol w:w="588"/>
        <w:gridCol w:w="588"/>
        <w:gridCol w:w="588"/>
        <w:gridCol w:w="588"/>
        <w:gridCol w:w="587"/>
        <w:gridCol w:w="588"/>
        <w:gridCol w:w="588"/>
        <w:gridCol w:w="588"/>
        <w:gridCol w:w="588"/>
      </w:tblGrid>
      <w:tr w:rsidR="00C33806" w14:paraId="262F6FAE" w14:textId="0F8CB872" w:rsidTr="00175641">
        <w:trPr>
          <w:cantSplit/>
          <w:tblHeader/>
        </w:trPr>
        <w:tc>
          <w:tcPr>
            <w:tcW w:w="3055" w:type="dxa"/>
            <w:tcMar>
              <w:left w:w="58" w:type="dxa"/>
              <w:right w:w="58" w:type="dxa"/>
            </w:tcMar>
            <w:vAlign w:val="center"/>
          </w:tcPr>
          <w:p w14:paraId="5D541FCA" w14:textId="56CC5F0C" w:rsidR="00C70FC4" w:rsidRPr="003E4BAF" w:rsidRDefault="00C70FC4" w:rsidP="00A431A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  <w:bookmarkStart w:id="7" w:name="_Hlk22294934"/>
            <w:bookmarkEnd w:id="6"/>
            <w:r w:rsidRPr="003E4BAF">
              <w:rPr>
                <w:b/>
                <w:lang w:bidi="es-ES"/>
              </w:rPr>
              <w:t>Evaluación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F547852" w14:textId="2D6EE6FB" w:rsidR="00C70FC4" w:rsidRPr="00175641" w:rsidRDefault="00175641" w:rsidP="00C70FC4">
            <w:pPr>
              <w:tabs>
                <w:tab w:val="left" w:pos="1530"/>
              </w:tabs>
              <w:spacing w:after="0"/>
              <w:jc w:val="center"/>
              <w:rPr>
                <w:b/>
                <w:bCs/>
                <w:szCs w:val="24"/>
              </w:rPr>
            </w:pPr>
            <w:proofErr w:type="spellStart"/>
            <w:r w:rsidRPr="00175641">
              <w:rPr>
                <w:b/>
                <w:bCs/>
                <w:szCs w:val="24"/>
              </w:rPr>
              <w:t>PreK</w:t>
            </w:r>
            <w:proofErr w:type="spellEnd"/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44F4D37E" w14:textId="129FF18B" w:rsidR="00C70FC4" w:rsidRPr="00175641" w:rsidRDefault="00175641" w:rsidP="00A431A9">
            <w:pPr>
              <w:tabs>
                <w:tab w:val="left" w:pos="153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175641">
              <w:rPr>
                <w:b/>
                <w:bCs/>
                <w:szCs w:val="24"/>
              </w:rPr>
              <w:t>K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6698F03A" w14:textId="24E6CA8A" w:rsidR="00C70FC4" w:rsidRPr="003E4BAF" w:rsidRDefault="00C70FC4" w:rsidP="00C70FC4">
            <w:pPr>
              <w:tabs>
                <w:tab w:val="left" w:pos="153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3E4BAF">
              <w:rPr>
                <w:b/>
                <w:lang w:bidi="es-ES"/>
              </w:rPr>
              <w:t>1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1444C674" w14:textId="666E5E20" w:rsidR="00C70FC4" w:rsidRPr="003E4BAF" w:rsidRDefault="00C70FC4" w:rsidP="00C70FC4">
            <w:pPr>
              <w:tabs>
                <w:tab w:val="left" w:pos="153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3E4BAF">
              <w:rPr>
                <w:b/>
                <w:lang w:bidi="es-ES"/>
              </w:rPr>
              <w:t>2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2D7DFA67" w14:textId="331DE012" w:rsidR="00C70FC4" w:rsidRPr="003E4BAF" w:rsidRDefault="00C70FC4" w:rsidP="00C70FC4">
            <w:pPr>
              <w:tabs>
                <w:tab w:val="left" w:pos="153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3E4BAF">
              <w:rPr>
                <w:b/>
                <w:lang w:bidi="es-ES"/>
              </w:rPr>
              <w:t>3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54FC05FA" w14:textId="1C29EDCE" w:rsidR="00C70FC4" w:rsidRPr="003E4BAF" w:rsidRDefault="00C70FC4" w:rsidP="00C70FC4">
            <w:pPr>
              <w:tabs>
                <w:tab w:val="left" w:pos="153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3E4BAF">
              <w:rPr>
                <w:b/>
                <w:lang w:bidi="es-ES"/>
              </w:rPr>
              <w:t>4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637E2960" w14:textId="0F94B475" w:rsidR="00C70FC4" w:rsidRPr="003E4BAF" w:rsidRDefault="00C70FC4" w:rsidP="00C70FC4">
            <w:pPr>
              <w:tabs>
                <w:tab w:val="left" w:pos="153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3E4BAF">
              <w:rPr>
                <w:b/>
                <w:lang w:bidi="es-ES"/>
              </w:rPr>
              <w:t>5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7A0634BE" w14:textId="56DB9DF5" w:rsidR="00C70FC4" w:rsidRPr="003E4BAF" w:rsidRDefault="00C70FC4" w:rsidP="00C70FC4">
            <w:pPr>
              <w:tabs>
                <w:tab w:val="left" w:pos="153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3E4BAF">
              <w:rPr>
                <w:b/>
                <w:lang w:bidi="es-ES"/>
              </w:rPr>
              <w:t>6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5B225A4D" w14:textId="42479559" w:rsidR="00C70FC4" w:rsidRPr="003E4BAF" w:rsidRDefault="00C70FC4" w:rsidP="00C70FC4">
            <w:pPr>
              <w:tabs>
                <w:tab w:val="left" w:pos="153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3E4BAF">
              <w:rPr>
                <w:b/>
                <w:lang w:bidi="es-ES"/>
              </w:rPr>
              <w:t>7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4FEF30C9" w14:textId="4F394CE6" w:rsidR="00C70FC4" w:rsidRPr="003E4BAF" w:rsidRDefault="00C70FC4" w:rsidP="00C70FC4">
            <w:pPr>
              <w:tabs>
                <w:tab w:val="left" w:pos="153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3E4BAF">
              <w:rPr>
                <w:b/>
                <w:lang w:bidi="es-ES"/>
              </w:rPr>
              <w:t>8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248CB712" w14:textId="69E473C9" w:rsidR="00C70FC4" w:rsidRPr="003E4BAF" w:rsidRDefault="00C70FC4" w:rsidP="00C70FC4">
            <w:pPr>
              <w:tabs>
                <w:tab w:val="left" w:pos="153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3E4BAF">
              <w:rPr>
                <w:b/>
                <w:lang w:bidi="es-ES"/>
              </w:rPr>
              <w:t>9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4557F638" w14:textId="76F2F4AA" w:rsidR="00C70FC4" w:rsidRPr="003E4BAF" w:rsidRDefault="00C70FC4" w:rsidP="00C70FC4">
            <w:pPr>
              <w:tabs>
                <w:tab w:val="left" w:pos="153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3E4BAF">
              <w:rPr>
                <w:b/>
                <w:lang w:bidi="es-ES"/>
              </w:rPr>
              <w:t>10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5A8DA386" w14:textId="7DB3B05A" w:rsidR="00C70FC4" w:rsidRPr="003E4BAF" w:rsidRDefault="00C70FC4" w:rsidP="00C70FC4">
            <w:pPr>
              <w:tabs>
                <w:tab w:val="left" w:pos="153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3E4BAF">
              <w:rPr>
                <w:b/>
                <w:lang w:bidi="es-ES"/>
              </w:rPr>
              <w:t>11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06C73C13" w14:textId="0BA6379D" w:rsidR="00C70FC4" w:rsidRPr="003E4BAF" w:rsidRDefault="00C70FC4" w:rsidP="00C70FC4">
            <w:pPr>
              <w:tabs>
                <w:tab w:val="left" w:pos="153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3E4BAF">
              <w:rPr>
                <w:b/>
                <w:lang w:bidi="es-ES"/>
              </w:rPr>
              <w:t>12</w:t>
            </w:r>
          </w:p>
        </w:tc>
      </w:tr>
      <w:tr w:rsidR="00C33806" w14:paraId="11613297" w14:textId="77777777" w:rsidTr="00175641">
        <w:trPr>
          <w:cantSplit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76D5BA52" w14:textId="2D970C71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  <w:r w:rsidRPr="00CB3C36">
              <w:rPr>
                <w:lang w:bidi="es-ES"/>
              </w:rPr>
              <w:t>NAEP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0059CE49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1FFF2D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4B689D" w14:textId="7F626DEC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F91B50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99B0D2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155C3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E3DBC8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733523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CA635E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2FD52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CCE31F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31D5CE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E42CDB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auto"/>
          </w:tcPr>
          <w:p w14:paraId="4699B27D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</w:tr>
      <w:tr w:rsidR="00C33806" w14:paraId="582B633A" w14:textId="77777777" w:rsidTr="00175641">
        <w:trPr>
          <w:cantSplit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52D11B0F" w14:textId="198CEEE3" w:rsidR="00C67199" w:rsidRDefault="00BF48EE" w:rsidP="00C67199">
            <w:pPr>
              <w:tabs>
                <w:tab w:val="left" w:pos="1530"/>
              </w:tabs>
              <w:spacing w:after="0"/>
              <w:rPr>
                <w:rFonts w:cs="Arial"/>
              </w:rPr>
            </w:pPr>
            <w:r>
              <w:rPr>
                <w:lang w:bidi="es-ES"/>
              </w:rPr>
              <w:t>WIDA-ACCESS</w:t>
            </w:r>
          </w:p>
        </w:tc>
        <w:tc>
          <w:tcPr>
            <w:tcW w:w="587" w:type="dxa"/>
            <w:shd w:val="clear" w:color="auto" w:fill="E7E6E6" w:themeFill="background2"/>
            <w:tcMar>
              <w:left w:w="29" w:type="dxa"/>
              <w:right w:w="29" w:type="dxa"/>
            </w:tcMar>
          </w:tcPr>
          <w:p w14:paraId="3B080343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4590FF3B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3D7201FF" w14:textId="2C8D58B6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59C3799D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3B1D5E0B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70AD95F3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4E5E6FD5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17F50F3B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2F55FD89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10EC45F7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5344DC5C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13C6A824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472D2413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29CDD32E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</w:tr>
      <w:tr w:rsidR="00C33806" w14:paraId="373850D9" w14:textId="77777777" w:rsidTr="00175641">
        <w:trPr>
          <w:cantSplit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2D36EC29" w14:textId="48DC5723" w:rsidR="00C67199" w:rsidRDefault="00C67199" w:rsidP="00C67199">
            <w:pPr>
              <w:tabs>
                <w:tab w:val="left" w:pos="1530"/>
              </w:tabs>
              <w:spacing w:after="0"/>
              <w:rPr>
                <w:rFonts w:cs="Arial"/>
              </w:rPr>
            </w:pPr>
            <w:r w:rsidRPr="00CB3C36">
              <w:rPr>
                <w:lang w:bidi="es-ES"/>
              </w:rPr>
              <w:t>PEEP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F0EAA1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A06CAD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7622C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20344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81A24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3ADFD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A9625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2D8DE7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A98D8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A7D0E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07269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60171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62BBF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AD1370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33806" w14:paraId="67CDE5CF" w14:textId="77777777" w:rsidTr="00175641">
        <w:trPr>
          <w:cantSplit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068257BF" w14:textId="0A583B9F" w:rsidR="00C67199" w:rsidRDefault="00C67199" w:rsidP="00C67199">
            <w:pPr>
              <w:tabs>
                <w:tab w:val="left" w:pos="1530"/>
              </w:tabs>
              <w:spacing w:after="0"/>
              <w:rPr>
                <w:rFonts w:cs="Arial"/>
              </w:rPr>
            </w:pPr>
            <w:r w:rsidRPr="00CB3C36">
              <w:rPr>
                <w:lang w:bidi="es-ES"/>
              </w:rPr>
              <w:t>KEEP</w:t>
            </w:r>
          </w:p>
        </w:tc>
        <w:tc>
          <w:tcPr>
            <w:tcW w:w="5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516CF5B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DB6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BBE6E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966E3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0EC0D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09E7C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0DA30C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34D07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2E152E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EF8F8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61233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90457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C62D2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DBF87E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33806" w14:paraId="62776355" w14:textId="77777777" w:rsidTr="00A34A03">
        <w:trPr>
          <w:cantSplit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60F63341" w14:textId="0CC2921A" w:rsidR="00C67199" w:rsidRDefault="00C67199" w:rsidP="00C67199">
            <w:pPr>
              <w:tabs>
                <w:tab w:val="left" w:pos="1530"/>
              </w:tabs>
              <w:spacing w:after="0"/>
              <w:rPr>
                <w:rFonts w:cs="Arial"/>
              </w:rPr>
            </w:pPr>
            <w:r>
              <w:rPr>
                <w:lang w:bidi="es-ES"/>
              </w:rPr>
              <w:t>Evaluación de lectura Acadience</w:t>
            </w:r>
          </w:p>
        </w:tc>
        <w:tc>
          <w:tcPr>
            <w:tcW w:w="5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6019248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EF5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9B1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D44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AFC4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2D81D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DA0E1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5B2FB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41810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FEC5D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F80DE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3A90D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D26E5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DE0570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33806" w14:paraId="69C7A85B" w14:textId="77777777" w:rsidTr="00A34A03">
        <w:trPr>
          <w:cantSplit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2C8ACE92" w14:textId="6025A0FD" w:rsidR="00687209" w:rsidRDefault="00687209" w:rsidP="00C67199">
            <w:pPr>
              <w:tabs>
                <w:tab w:val="left" w:pos="1530"/>
              </w:tabs>
              <w:spacing w:after="0"/>
              <w:rPr>
                <w:rFonts w:cs="Arial"/>
              </w:rPr>
            </w:pPr>
            <w:r>
              <w:rPr>
                <w:lang w:bidi="es-ES"/>
              </w:rPr>
              <w:t>Evaluación de matemáticas Acadience</w:t>
            </w:r>
          </w:p>
        </w:tc>
        <w:tc>
          <w:tcPr>
            <w:tcW w:w="5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642388C9" w14:textId="77777777" w:rsidR="00687209" w:rsidRDefault="0068720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6761" w14:textId="77777777" w:rsidR="00687209" w:rsidRDefault="0068720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BE58" w14:textId="77777777" w:rsidR="00687209" w:rsidRDefault="0068720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0219" w14:textId="77777777" w:rsidR="00687209" w:rsidRDefault="0068720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D418B" w14:textId="77777777" w:rsidR="00687209" w:rsidRDefault="0068720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781769" w14:textId="77777777" w:rsidR="00687209" w:rsidRDefault="0068720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26ED89" w14:textId="77777777" w:rsidR="00687209" w:rsidRDefault="0068720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738B2B" w14:textId="77777777" w:rsidR="00687209" w:rsidRDefault="0068720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AEC7C3" w14:textId="77777777" w:rsidR="00687209" w:rsidRDefault="0068720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326733" w14:textId="77777777" w:rsidR="00687209" w:rsidRDefault="0068720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ADBD76" w14:textId="77777777" w:rsidR="00687209" w:rsidRDefault="0068720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4A189C" w14:textId="77777777" w:rsidR="00687209" w:rsidRDefault="0068720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9EC9BF" w14:textId="77777777" w:rsidR="00687209" w:rsidRDefault="0068720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FAEA39D" w14:textId="77777777" w:rsidR="00687209" w:rsidRDefault="0068720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33806" w14:paraId="17DCF11D" w14:textId="24586A10" w:rsidTr="00175641">
        <w:trPr>
          <w:cantSplit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04DC25D4" w14:textId="0BE335D5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  <w:r w:rsidRPr="00CB3C36">
              <w:rPr>
                <w:lang w:bidi="es-ES"/>
              </w:rPr>
              <w:t xml:space="preserve">Evaluación de Lengua y Literatura Inglesa (ELA) </w:t>
            </w:r>
            <w:r w:rsidR="00D51C2E">
              <w:rPr>
                <w:lang w:bidi="es-ES"/>
              </w:rPr>
              <w:br/>
            </w:r>
            <w:r w:rsidRPr="00CB3C36">
              <w:rPr>
                <w:lang w:bidi="es-ES"/>
              </w:rPr>
              <w:t>de RISE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0CA3F1A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76BD5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7AAA5A" w14:textId="669C4E5A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E5FCE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3612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353C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2237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7067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FB74E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80E6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E9B46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BA2C3C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3FAD6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48ECE7D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33806" w14:paraId="7CB296B6" w14:textId="43871A9E" w:rsidTr="00175641">
        <w:trPr>
          <w:cantSplit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121AB6D6" w14:textId="41C571C2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  <w:r w:rsidRPr="00CB3C36">
              <w:rPr>
                <w:lang w:bidi="es-ES"/>
              </w:rPr>
              <w:t>Evaluación de matemáticas de RISE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25E4E64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36D0F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6387B6" w14:textId="0749B87A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5A415C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A440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FD58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0270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57F1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AAAB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4223E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14EE6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099D9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EF4CA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95B546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33806" w14:paraId="23DAAEAF" w14:textId="3FAFFEBB" w:rsidTr="00175641">
        <w:trPr>
          <w:cantSplit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46D6CA46" w14:textId="2694D36B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  <w:r w:rsidRPr="00CB3C36">
              <w:rPr>
                <w:lang w:bidi="es-ES"/>
              </w:rPr>
              <w:t xml:space="preserve">Evaluación de ciencias </w:t>
            </w:r>
            <w:r w:rsidR="00D51C2E">
              <w:rPr>
                <w:lang w:bidi="es-ES"/>
              </w:rPr>
              <w:br/>
            </w:r>
            <w:r w:rsidRPr="00CB3C36">
              <w:rPr>
                <w:lang w:bidi="es-ES"/>
              </w:rPr>
              <w:t>de RISE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391AAE6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FEBC3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A1907D" w14:textId="7BFACFB1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30FAE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548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568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2407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599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D037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CD09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CC149D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3FAC37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BEAA6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F9AEA0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33806" w14:paraId="0D8211AE" w14:textId="151127D9" w:rsidTr="00175641">
        <w:trPr>
          <w:cantSplit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176C3F27" w14:textId="367F7BB3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  <w:r w:rsidRPr="00CB3C36">
              <w:rPr>
                <w:lang w:bidi="es-ES"/>
              </w:rPr>
              <w:t xml:space="preserve">Evaluación de escritura </w:t>
            </w:r>
            <w:r w:rsidR="00D51C2E">
              <w:rPr>
                <w:lang w:bidi="es-ES"/>
              </w:rPr>
              <w:br/>
            </w:r>
            <w:r w:rsidRPr="00CB3C36">
              <w:rPr>
                <w:lang w:bidi="es-ES"/>
              </w:rPr>
              <w:t>de RISE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2EBF6AE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F1341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74C815" w14:textId="4A86D6F4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2C8EE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72A2B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D8017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CBA9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4EDCD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7B7CE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3D36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327BBC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C1B537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51B14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7C0A063E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33806" w14:paraId="749C1253" w14:textId="279E8491" w:rsidTr="00175641">
        <w:trPr>
          <w:cantSplit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51ECEBF8" w14:textId="53B954F9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  <w:r w:rsidRPr="00CB3C36">
              <w:rPr>
                <w:lang w:bidi="es-ES"/>
              </w:rPr>
              <w:t xml:space="preserve">Evaluación de ELA (AA) </w:t>
            </w:r>
            <w:r w:rsidR="00D51C2E">
              <w:rPr>
                <w:lang w:bidi="es-ES"/>
              </w:rPr>
              <w:br/>
            </w:r>
            <w:r w:rsidRPr="00CB3C36">
              <w:rPr>
                <w:lang w:bidi="es-ES"/>
              </w:rPr>
              <w:t>de DLM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092565E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77417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C43752" w14:textId="0D685450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8B3927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C6A7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CC37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2EE6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137F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CE87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E8F4C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074E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0E38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4D12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A18F10E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33806" w14:paraId="5563D347" w14:textId="77777777" w:rsidTr="00175641">
        <w:trPr>
          <w:cantSplit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39E70D89" w14:textId="3EE6AAC3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  <w:r w:rsidRPr="00CB3C36">
              <w:rPr>
                <w:lang w:bidi="es-ES"/>
              </w:rPr>
              <w:t>Evaluación de matemáticas (AA) de DLM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6FFF215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C23E6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AF58B5" w14:textId="5818AD6E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EAD78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D2E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9834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DAD0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2EF6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64B4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2EA5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4D5B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7733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D0057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4A12FC3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33806" w14:paraId="2D1CA0AC" w14:textId="77777777" w:rsidTr="00175641">
        <w:trPr>
          <w:cantSplit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67A4C9A3" w14:textId="4893DCA1" w:rsidR="00C67199" w:rsidRDefault="00BF48EE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  <w:r>
              <w:rPr>
                <w:lang w:bidi="es-ES"/>
              </w:rPr>
              <w:t>Evaluación de ciencias (AA) de DLM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37D86E8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7FFBD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14CB46" w14:textId="448077C8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C6DF9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7BC52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05D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DEEE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1CA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839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3B6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09D3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BDC7D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5FF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63CFF5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33806" w14:paraId="39E11EFB" w14:textId="77777777" w:rsidTr="00175641">
        <w:trPr>
          <w:cantSplit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09EE4A0B" w14:textId="07FDB139" w:rsidR="00C67199" w:rsidRDefault="00A431A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  <w:r w:rsidRPr="00CB3C36">
              <w:rPr>
                <w:lang w:bidi="es-ES"/>
              </w:rPr>
              <w:t xml:space="preserve">Evaluación de inglés </w:t>
            </w:r>
            <w:r w:rsidR="00D51C2E">
              <w:rPr>
                <w:lang w:bidi="es-ES"/>
              </w:rPr>
              <w:br/>
            </w:r>
            <w:r w:rsidRPr="00CB3C36">
              <w:rPr>
                <w:lang w:bidi="es-ES"/>
              </w:rPr>
              <w:t>de Utah Aspire Plus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159B454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2D4A6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BDF1B1" w14:textId="3BEC3154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EDC38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73F78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EBCC5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0A58E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00899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AAC47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3ED61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78B7E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F2C8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7C1A07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5FF2FF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33806" w14:paraId="668A1AA9" w14:textId="77777777" w:rsidTr="00175641">
        <w:trPr>
          <w:cantSplit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01DA942D" w14:textId="75390F1B" w:rsidR="00C67199" w:rsidRDefault="00A431A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  <w:r w:rsidRPr="00CB3C36">
              <w:rPr>
                <w:lang w:bidi="es-ES"/>
              </w:rPr>
              <w:t>Evaluación de matemáticas de Utah Aspire Plus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39732CD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66E14D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8BC0D9" w14:textId="378BC73B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720AA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1000B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F72D1C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8A8ED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95EDAC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CBC21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E1C7B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6BB5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D39D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DFD88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A825F2D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33806" w14:paraId="3D671447" w14:textId="77777777" w:rsidTr="00175641">
        <w:trPr>
          <w:cantSplit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1B90D36B" w14:textId="67913AFE" w:rsidR="00C67199" w:rsidRDefault="00A431A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  <w:r w:rsidRPr="00CB3C36">
              <w:rPr>
                <w:lang w:bidi="es-ES"/>
              </w:rPr>
              <w:t xml:space="preserve">Evaluación de lectura </w:t>
            </w:r>
            <w:r w:rsidR="00D51C2E">
              <w:rPr>
                <w:lang w:bidi="es-ES"/>
              </w:rPr>
              <w:br/>
            </w:r>
            <w:r w:rsidRPr="00CB3C36">
              <w:rPr>
                <w:lang w:bidi="es-ES"/>
              </w:rPr>
              <w:t>de Utah Aspire Plus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1E0B6B8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25653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2870E9" w14:textId="6DDE09A8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8058D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DCDA7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B4EC9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E4C73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BADCD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B74B4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CF792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6790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E929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8A341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CFC7D7E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33806" w14:paraId="04CF8C76" w14:textId="77777777" w:rsidTr="00175641">
        <w:trPr>
          <w:cantSplit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54BCED81" w14:textId="4990FE23" w:rsidR="00C67199" w:rsidRDefault="00A431A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  <w:r w:rsidRPr="00CB3C36">
              <w:rPr>
                <w:lang w:bidi="es-ES"/>
              </w:rPr>
              <w:t xml:space="preserve">Evaluación de ciencias </w:t>
            </w:r>
            <w:r w:rsidR="00D51C2E">
              <w:rPr>
                <w:lang w:bidi="es-ES"/>
              </w:rPr>
              <w:br/>
            </w:r>
            <w:r w:rsidRPr="00CB3C36">
              <w:rPr>
                <w:lang w:bidi="es-ES"/>
              </w:rPr>
              <w:t>de Utah Aspire Plus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6EF05FC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7C70F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964C8D" w14:textId="07A8100D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03842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F2B31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CCBBFD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54BBD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B611C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D4B26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CCA1E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491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106E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E34FB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0874D30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33806" w14:paraId="0C2BC534" w14:textId="77777777" w:rsidTr="00175641">
        <w:trPr>
          <w:cantSplit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314EB63F" w14:textId="45A2411A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  <w:r w:rsidRPr="00CB3C36">
              <w:rPr>
                <w:lang w:bidi="es-ES"/>
              </w:rPr>
              <w:lastRenderedPageBreak/>
              <w:t>ACT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33B250F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9D0D9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D9423D" w14:textId="22061D41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CEF99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4946F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33F49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3AA7DD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46717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7B0A0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3D11E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E39BF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E3013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1599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9C6D6C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33806" w14:paraId="24AED306" w14:textId="77777777" w:rsidTr="00175641">
        <w:trPr>
          <w:cantSplit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15B7BB5B" w14:textId="7CA84F3E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  <w:r w:rsidRPr="00CB3C36">
              <w:rPr>
                <w:lang w:bidi="es-ES"/>
              </w:rPr>
              <w:t>ASVAB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449B54A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646F8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0C1052" w14:textId="271E7468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DAD85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AAE83C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9C231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FABBF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08C1D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009B1C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4B6AE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50B85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EA0C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C5A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auto"/>
          </w:tcPr>
          <w:p w14:paraId="598A2B5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33806" w14:paraId="7E4EB732" w14:textId="77777777" w:rsidTr="00175641">
        <w:trPr>
          <w:cantSplit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2BDC0FFB" w14:textId="5FF504B1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  <w:r>
              <w:rPr>
                <w:lang w:bidi="es-ES"/>
              </w:rPr>
              <w:t>Examen de Educación Cívica de secundaria</w:t>
            </w:r>
          </w:p>
        </w:tc>
        <w:tc>
          <w:tcPr>
            <w:tcW w:w="5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345DEDC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D6786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777363" w14:textId="66168AC4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92681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B127DC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52D80C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3715E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4F4A8D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EC000E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E43C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D91D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2F8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7A4D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CCC8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33806" w14:paraId="79313B2C" w14:textId="77777777" w:rsidTr="00175641">
        <w:trPr>
          <w:cantSplit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78DBF081" w14:textId="55C1EE3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  <w:r w:rsidRPr="00CB3C36">
              <w:rPr>
                <w:lang w:bidi="es-ES"/>
              </w:rPr>
              <w:t>Evaluaciones seleccionadas de la LEA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28A66E8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604CA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EA75ED" w14:textId="03D653FA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BAD2E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38A3A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EC2EE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D0A5A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6F6E3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E4856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DEB4A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C47A2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8DFE3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5E164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D88EE7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33806" w14:paraId="1A9E2DB1" w14:textId="77777777" w:rsidTr="00175641">
        <w:trPr>
          <w:cantSplit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580696B0" w14:textId="5B27465B" w:rsidR="00C67199" w:rsidRPr="00CB3C36" w:rsidRDefault="00C67199" w:rsidP="00C67199">
            <w:pPr>
              <w:tabs>
                <w:tab w:val="left" w:pos="1530"/>
              </w:tabs>
              <w:spacing w:after="0"/>
              <w:ind w:left="202"/>
              <w:rPr>
                <w:rFonts w:cs="Arial"/>
              </w:rPr>
            </w:pPr>
            <w:bookmarkStart w:id="8" w:name="_Hlk22294946"/>
            <w:bookmarkEnd w:id="7"/>
            <w:r>
              <w:rPr>
                <w:lang w:bidi="es-ES"/>
              </w:rPr>
              <w:t>Nombre:</w:t>
            </w:r>
          </w:p>
        </w:tc>
        <w:tc>
          <w:tcPr>
            <w:tcW w:w="587" w:type="dxa"/>
            <w:shd w:val="clear" w:color="auto" w:fill="auto"/>
            <w:tcMar>
              <w:left w:w="29" w:type="dxa"/>
              <w:right w:w="29" w:type="dxa"/>
            </w:tcMar>
          </w:tcPr>
          <w:p w14:paraId="0FCFD407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3305CE3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00C4B3E7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153666E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14:paraId="6317934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1A79CF7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4E18E11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2B803FE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721FF66D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14:paraId="4F3DA35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0AAF2DAD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7D77F1C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7D8263E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0E3ECF2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33806" w14:paraId="360FCA17" w14:textId="77777777" w:rsidTr="00175641">
        <w:trPr>
          <w:cantSplit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7A1C057A" w14:textId="1C761364" w:rsidR="00C67199" w:rsidRPr="00CB3C36" w:rsidRDefault="00C67199" w:rsidP="00C67199">
            <w:pPr>
              <w:tabs>
                <w:tab w:val="left" w:pos="1530"/>
              </w:tabs>
              <w:spacing w:after="0"/>
              <w:ind w:left="202"/>
              <w:rPr>
                <w:rFonts w:cs="Arial"/>
              </w:rPr>
            </w:pPr>
            <w:r w:rsidRPr="00DB30FF">
              <w:rPr>
                <w:lang w:bidi="es-ES"/>
              </w:rPr>
              <w:t>Nombre:</w:t>
            </w:r>
          </w:p>
        </w:tc>
        <w:tc>
          <w:tcPr>
            <w:tcW w:w="587" w:type="dxa"/>
            <w:shd w:val="clear" w:color="auto" w:fill="auto"/>
            <w:tcMar>
              <w:left w:w="29" w:type="dxa"/>
              <w:right w:w="29" w:type="dxa"/>
            </w:tcMar>
          </w:tcPr>
          <w:p w14:paraId="200B0A9D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62A2F51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20A134D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637512DD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14:paraId="1D61A4A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45F6FBAD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2F22079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478A33B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1BEE3FE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14:paraId="1E17688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0310C49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35521F9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2A926B5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4E2D2C7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33806" w14:paraId="4857A956" w14:textId="77777777" w:rsidTr="00175641">
        <w:trPr>
          <w:cantSplit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16C8ADAC" w14:textId="78D291EE" w:rsidR="00C67199" w:rsidRPr="00CB3C36" w:rsidRDefault="00C67199" w:rsidP="00C67199">
            <w:pPr>
              <w:tabs>
                <w:tab w:val="left" w:pos="1530"/>
              </w:tabs>
              <w:spacing w:after="0"/>
              <w:ind w:left="202"/>
              <w:rPr>
                <w:rFonts w:cs="Arial"/>
              </w:rPr>
            </w:pPr>
            <w:r w:rsidRPr="00DB30FF">
              <w:rPr>
                <w:lang w:bidi="es-ES"/>
              </w:rPr>
              <w:t>Nombre:</w:t>
            </w:r>
          </w:p>
        </w:tc>
        <w:tc>
          <w:tcPr>
            <w:tcW w:w="587" w:type="dxa"/>
            <w:shd w:val="clear" w:color="auto" w:fill="auto"/>
            <w:tcMar>
              <w:left w:w="29" w:type="dxa"/>
              <w:right w:w="29" w:type="dxa"/>
            </w:tcMar>
          </w:tcPr>
          <w:p w14:paraId="2BBB66BE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4F6156E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644F812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591ABFE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14:paraId="72421CF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6D5D6A0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33BA2B3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0817F91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1ABC2F6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14:paraId="4073CE9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35C99C4C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127DEBD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03CDAE5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04A4FBAC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</w:tbl>
    <w:p w14:paraId="05ED9799" w14:textId="77777777" w:rsidR="00643C33" w:rsidRDefault="003A44D2" w:rsidP="004B3F4A">
      <w:pPr>
        <w:tabs>
          <w:tab w:val="left" w:pos="1530"/>
        </w:tabs>
        <w:spacing w:after="720" w:line="480" w:lineRule="exact"/>
        <w:rPr>
          <w:szCs w:val="24"/>
        </w:rPr>
      </w:pPr>
      <w:r w:rsidRPr="00B85177">
        <w:rPr>
          <w:lang w:bidi="es-ES"/>
        </w:rPr>
        <w:t>Notas sobre la participación:</w:t>
      </w:r>
    </w:p>
    <w:p w14:paraId="4069285B" w14:textId="57874D46" w:rsidR="000A2316" w:rsidRDefault="000A2316" w:rsidP="00643C33">
      <w:pPr>
        <w:pStyle w:val="Heading2"/>
      </w:pPr>
      <w:bookmarkStart w:id="9" w:name="_Hlk22295510"/>
      <w:bookmarkEnd w:id="8"/>
      <w:r w:rsidRPr="00643C33">
        <w:rPr>
          <w:lang w:bidi="es-ES"/>
        </w:rPr>
        <w:t>Consideraciones sobre la evaluación alternativa</w:t>
      </w:r>
    </w:p>
    <w:p w14:paraId="24B0FE33" w14:textId="6B29A0D6" w:rsidR="00B028CE" w:rsidRPr="00B028CE" w:rsidRDefault="00B028CE" w:rsidP="001E67E2">
      <w:pPr>
        <w:keepNext/>
        <w:keepLines/>
        <w:tabs>
          <w:tab w:val="left" w:pos="1530"/>
        </w:tabs>
        <w:spacing w:after="240"/>
        <w:jc w:val="center"/>
        <w:rPr>
          <w:i/>
          <w:iCs/>
          <w:szCs w:val="24"/>
        </w:rPr>
      </w:pPr>
      <w:bookmarkStart w:id="10" w:name="_Hlk22295351"/>
      <w:r w:rsidRPr="00B028CE">
        <w:rPr>
          <w:b/>
          <w:i/>
          <w:lang w:bidi="es-ES"/>
        </w:rPr>
        <w:t>NOTA A LOS PADRES O AL ESTUDIANTE ADULTO:</w:t>
      </w:r>
      <w:r w:rsidRPr="00B028CE">
        <w:rPr>
          <w:i/>
          <w:lang w:bidi="es-ES"/>
        </w:rPr>
        <w:t xml:space="preserve"> Las evaluaciones alternativas miden los logros académicos de un estudiante en función de los estándares de logros alternativos y la participación en esas evaluaciones puede retrasar, o bien, afectar el cumplimiento por parte del estudiante de los requisitos para la obtención de un diploma de escuela secundaria regular (Título</w:t>
      </w:r>
      <w:r w:rsidR="009A71F2">
        <w:rPr>
          <w:i/>
          <w:lang w:bidi="es-ES"/>
        </w:rPr>
        <w:t xml:space="preserve"> </w:t>
      </w:r>
      <w:r w:rsidRPr="00B028CE">
        <w:rPr>
          <w:i/>
          <w:lang w:bidi="es-ES"/>
        </w:rPr>
        <w:t>34 del CFR, § 300.160(d)</w:t>
      </w:r>
      <w:r w:rsidR="00144BE5">
        <w:rPr>
          <w:i/>
          <w:lang w:bidi="es-ES"/>
        </w:rPr>
        <w:t xml:space="preserve"> </w:t>
      </w:r>
      <w:r w:rsidRPr="00B028CE">
        <w:rPr>
          <w:i/>
          <w:lang w:bidi="es-ES"/>
        </w:rPr>
        <w:t>(1–2)).</w:t>
      </w:r>
    </w:p>
    <w:p w14:paraId="12D954E7" w14:textId="313659A8" w:rsidR="0077110A" w:rsidRDefault="00566042" w:rsidP="00833657">
      <w:pPr>
        <w:keepNext/>
        <w:keepLines/>
        <w:tabs>
          <w:tab w:val="left" w:pos="810"/>
        </w:tabs>
        <w:rPr>
          <w:szCs w:val="24"/>
        </w:rPr>
        <w:sectPr w:rsidR="0077110A" w:rsidSect="00BD4946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080" w:right="504" w:bottom="1080" w:left="504" w:header="576" w:footer="576" w:gutter="0"/>
          <w:cols w:space="0"/>
          <w:titlePg/>
          <w:docGrid w:linePitch="326"/>
        </w:sectPr>
      </w:pPr>
      <w:r w:rsidRPr="001E67E2">
        <w:rPr>
          <w:lang w:bidi="es-ES"/>
        </w:rPr>
        <w:t xml:space="preserve">Si la respuesta a cada una de las siguientes preguntas es </w:t>
      </w:r>
      <w:r w:rsidRPr="001E67E2">
        <w:rPr>
          <w:i/>
          <w:lang w:bidi="es-ES"/>
        </w:rPr>
        <w:t>Sí</w:t>
      </w:r>
      <w:r w:rsidRPr="001E67E2">
        <w:rPr>
          <w:lang w:bidi="es-ES"/>
        </w:rPr>
        <w:t>, el estudiante puede participar en la evaluación alternativa tal como lo disponga el equipo del IEP.</w:t>
      </w:r>
    </w:p>
    <w:p w14:paraId="19EDFCB7" w14:textId="1AE1CBCB" w:rsidR="00566042" w:rsidRDefault="000A2316" w:rsidP="007555CA">
      <w:pPr>
        <w:keepNext/>
        <w:keepLines/>
        <w:numPr>
          <w:ilvl w:val="0"/>
          <w:numId w:val="14"/>
        </w:numPr>
        <w:tabs>
          <w:tab w:val="left" w:pos="1080"/>
          <w:tab w:val="left" w:pos="1530"/>
        </w:tabs>
        <w:spacing w:after="0"/>
        <w:ind w:left="475" w:hanging="288"/>
      </w:pPr>
      <w:bookmarkStart w:id="11" w:name="_Hlk22295539"/>
      <w:bookmarkStart w:id="12" w:name="_Hlk22295382"/>
      <w:bookmarkEnd w:id="9"/>
      <w:bookmarkEnd w:id="10"/>
      <w:r>
        <w:rPr>
          <w:lang w:bidi="es-ES"/>
        </w:rPr>
        <w:t xml:space="preserve">¿Tiene el estudiante una discapacidad cognitiva </w:t>
      </w:r>
      <w:bookmarkEnd w:id="11"/>
      <w:r>
        <w:rPr>
          <w:lang w:bidi="es-ES"/>
        </w:rPr>
        <w:t>considerable que afecta de manera significativa su funcionamiento intelectual y conducta adaptativa?</w:t>
      </w:r>
    </w:p>
    <w:p w14:paraId="5B027ABE" w14:textId="0B09C122" w:rsidR="0077110A" w:rsidRDefault="0077110A" w:rsidP="009A71F2">
      <w:pPr>
        <w:keepNext/>
        <w:keepLines/>
        <w:tabs>
          <w:tab w:val="left" w:pos="900"/>
          <w:tab w:val="left" w:pos="1530"/>
        </w:tabs>
        <w:spacing w:after="0"/>
        <w:ind w:left="180"/>
        <w:sectPr w:rsidR="0077110A" w:rsidSect="00B028CE">
          <w:type w:val="continuous"/>
          <w:pgSz w:w="12240" w:h="15840"/>
          <w:pgMar w:top="1080" w:right="504" w:bottom="1080" w:left="504" w:header="576" w:footer="576" w:gutter="0"/>
          <w:cols w:num="2" w:space="0" w:equalWidth="0">
            <w:col w:w="9504" w:space="0"/>
            <w:col w:w="1728"/>
          </w:cols>
          <w:titlePg/>
          <w:docGrid w:linePitch="326"/>
        </w:sectPr>
      </w:pPr>
      <w:r>
        <w:rPr>
          <w:lang w:bidi="es-ES"/>
        </w:rPr>
        <w:br w:type="column"/>
      </w:r>
      <w:r w:rsidR="00781594">
        <w:rPr>
          <w:lang w:bidi="es-ES"/>
        </w:rPr>
        <w:object w:dxaOrig="225" w:dyaOrig="225" w14:anchorId="362FC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Significant cognitive disability." style="width:13.5pt;height:9pt" o:ole="">
            <v:imagedata r:id="rId15" o:title=""/>
          </v:shape>
          <w:control r:id="rId16" w:name="OptionButton1" w:shapeid="_x0000_i1037"/>
        </w:object>
      </w:r>
      <w:r>
        <w:rPr>
          <w:lang w:bidi="es-ES"/>
        </w:rPr>
        <w:t>Sí</w:t>
      </w:r>
      <w:r>
        <w:rPr>
          <w:lang w:bidi="es-ES"/>
        </w:rPr>
        <w:tab/>
      </w:r>
      <w:r w:rsidR="00781594">
        <w:rPr>
          <w:lang w:bidi="es-ES"/>
        </w:rPr>
        <w:object w:dxaOrig="225" w:dyaOrig="225" w14:anchorId="0B3DB40A">
          <v:shape id="_x0000_i1039" type="#_x0000_t75" alt="No significant cognitive disability." style="width:13.5pt;height:9pt" o:ole="">
            <v:imagedata r:id="rId15" o:title=""/>
          </v:shape>
          <w:control r:id="rId17" w:name="OptionButton2" w:shapeid="_x0000_i1039"/>
        </w:object>
      </w:r>
      <w:r>
        <w:rPr>
          <w:lang w:bidi="es-ES"/>
        </w:rPr>
        <w:t>No</w:t>
      </w:r>
    </w:p>
    <w:p w14:paraId="55E8E67E" w14:textId="77777777" w:rsidR="0077110A" w:rsidRDefault="00566042" w:rsidP="007555CA">
      <w:pPr>
        <w:keepNext/>
        <w:keepLines/>
        <w:numPr>
          <w:ilvl w:val="0"/>
          <w:numId w:val="14"/>
        </w:numPr>
        <w:spacing w:after="0"/>
        <w:ind w:left="475" w:hanging="288"/>
      </w:pPr>
      <w:r>
        <w:rPr>
          <w:lang w:bidi="es-ES"/>
        </w:rPr>
        <w:t>¿Requiere el estudiante una enseñanza y un apoyo exhaustivos, individualizados y modificados para obtener un beneficio cuantificable?</w:t>
      </w:r>
      <w:bookmarkEnd w:id="12"/>
    </w:p>
    <w:p w14:paraId="6E523D15" w14:textId="278F6A01" w:rsidR="00B028CE" w:rsidRDefault="00B028CE" w:rsidP="009A71F2">
      <w:pPr>
        <w:keepNext/>
        <w:keepLines/>
        <w:tabs>
          <w:tab w:val="left" w:pos="900"/>
          <w:tab w:val="left" w:pos="1530"/>
        </w:tabs>
        <w:spacing w:after="0"/>
        <w:ind w:left="180"/>
        <w:sectPr w:rsidR="00B028CE" w:rsidSect="00B028CE">
          <w:type w:val="continuous"/>
          <w:pgSz w:w="12240" w:h="15840"/>
          <w:pgMar w:top="1080" w:right="504" w:bottom="1080" w:left="504" w:header="576" w:footer="576" w:gutter="0"/>
          <w:cols w:num="2" w:space="0" w:equalWidth="0">
            <w:col w:w="9504" w:space="0"/>
            <w:col w:w="1728"/>
          </w:cols>
          <w:titlePg/>
          <w:docGrid w:linePitch="326"/>
        </w:sectPr>
      </w:pPr>
      <w:r>
        <w:rPr>
          <w:lang w:bidi="es-ES"/>
        </w:rPr>
        <w:br w:type="column"/>
      </w:r>
      <w:r w:rsidR="00781594">
        <w:rPr>
          <w:lang w:bidi="es-ES"/>
        </w:rPr>
        <w:object w:dxaOrig="225" w:dyaOrig="225" w14:anchorId="59588254">
          <v:shape id="_x0000_i1041" type="#_x0000_t75" alt="Modified instruction." style="width:13.5pt;height:9pt" o:ole="">
            <v:imagedata r:id="rId15" o:title=""/>
          </v:shape>
          <w:control r:id="rId18" w:name="OptionButton11" w:shapeid="_x0000_i1041"/>
        </w:object>
      </w:r>
      <w:r w:rsidR="00781594">
        <w:rPr>
          <w:lang w:bidi="es-ES"/>
        </w:rPr>
        <w:t>Sí</w:t>
      </w:r>
      <w:r w:rsidR="00781594">
        <w:rPr>
          <w:lang w:bidi="es-ES"/>
        </w:rPr>
        <w:tab/>
      </w:r>
      <w:r w:rsidR="00781594">
        <w:rPr>
          <w:lang w:bidi="es-ES"/>
        </w:rPr>
        <w:object w:dxaOrig="225" w:dyaOrig="225" w14:anchorId="338CB957">
          <v:shape id="_x0000_i1050" type="#_x0000_t75" alt="No modified instruction." style="width:13.5pt;height:9pt" o:ole="">
            <v:imagedata r:id="rId15" o:title=""/>
          </v:shape>
          <w:control r:id="rId19" w:name="OptionButton21" w:shapeid="_x0000_i1050"/>
        </w:object>
      </w:r>
      <w:r w:rsidR="00781594">
        <w:rPr>
          <w:lang w:bidi="es-ES"/>
        </w:rPr>
        <w:t>No</w:t>
      </w:r>
    </w:p>
    <w:p w14:paraId="21AA4230" w14:textId="3BDA6C51" w:rsidR="0077110A" w:rsidRDefault="00020837" w:rsidP="009A71F2">
      <w:pPr>
        <w:keepNext/>
        <w:keepLines/>
        <w:numPr>
          <w:ilvl w:val="0"/>
          <w:numId w:val="14"/>
        </w:numPr>
        <w:tabs>
          <w:tab w:val="left" w:pos="1080"/>
        </w:tabs>
        <w:spacing w:after="0"/>
        <w:ind w:left="180" w:hanging="288"/>
      </w:pPr>
      <w:r>
        <w:rPr>
          <w:lang w:bidi="es-ES"/>
        </w:rPr>
        <w:t>El estudiante recibe enseñanza a nivel del grado según los estándares básicos de Utah, a través del apoyo de los estándares de logros alternativos de Utah (es decir, elementos esenciales)?</w:t>
      </w:r>
    </w:p>
    <w:p w14:paraId="21DFB81E" w14:textId="5ABDAFCE" w:rsidR="00B028CE" w:rsidRDefault="00B028CE" w:rsidP="009A71F2">
      <w:pPr>
        <w:keepNext/>
        <w:keepLines/>
        <w:tabs>
          <w:tab w:val="left" w:pos="900"/>
          <w:tab w:val="left" w:pos="1530"/>
        </w:tabs>
        <w:spacing w:after="0"/>
        <w:ind w:left="180"/>
        <w:sectPr w:rsidR="00B028CE" w:rsidSect="00B028CE">
          <w:type w:val="continuous"/>
          <w:pgSz w:w="12240" w:h="15840"/>
          <w:pgMar w:top="1080" w:right="504" w:bottom="1080" w:left="504" w:header="576" w:footer="576" w:gutter="0"/>
          <w:cols w:num="2" w:space="0" w:equalWidth="0">
            <w:col w:w="9504" w:space="0"/>
            <w:col w:w="1728"/>
          </w:cols>
          <w:titlePg/>
          <w:docGrid w:linePitch="326"/>
        </w:sectPr>
      </w:pPr>
      <w:r>
        <w:rPr>
          <w:lang w:bidi="es-ES"/>
        </w:rPr>
        <w:br w:type="column"/>
      </w:r>
      <w:r w:rsidR="00781594">
        <w:rPr>
          <w:lang w:bidi="es-ES"/>
        </w:rPr>
        <w:object w:dxaOrig="225" w:dyaOrig="225" w14:anchorId="71759F20">
          <v:shape id="_x0000_i1075" type="#_x0000_t75" alt="Rceiving grade level instruction." style="width:13.5pt;height:9pt" o:ole="">
            <v:imagedata r:id="rId15" o:title=""/>
          </v:shape>
          <w:control r:id="rId20" w:name="OptionButton12" w:shapeid="_x0000_i1075"/>
        </w:object>
      </w:r>
      <w:r w:rsidR="00781594">
        <w:rPr>
          <w:lang w:bidi="es-ES"/>
        </w:rPr>
        <w:t>Sí</w:t>
      </w:r>
      <w:r w:rsidR="00781594">
        <w:rPr>
          <w:lang w:bidi="es-ES"/>
        </w:rPr>
        <w:tab/>
      </w:r>
      <w:r w:rsidR="00781594">
        <w:rPr>
          <w:lang w:bidi="es-ES"/>
        </w:rPr>
        <w:object w:dxaOrig="225" w:dyaOrig="225" w14:anchorId="4866914D">
          <v:shape id="_x0000_i1074" type="#_x0000_t75" alt="Not receiving grade level instruction." style="width:13.5pt;height:9pt" o:ole="">
            <v:imagedata r:id="rId15" o:title=""/>
          </v:shape>
          <w:control r:id="rId21" w:name="OptionButton22" w:shapeid="_x0000_i1074"/>
        </w:object>
      </w:r>
      <w:r w:rsidR="00781594">
        <w:rPr>
          <w:lang w:bidi="es-ES"/>
        </w:rPr>
        <w:t>No</w:t>
      </w:r>
    </w:p>
    <w:p w14:paraId="338812A6" w14:textId="29449802" w:rsidR="00D42FA7" w:rsidRDefault="00D42FA7" w:rsidP="00833657">
      <w:pPr>
        <w:keepNext/>
        <w:keepLines/>
        <w:tabs>
          <w:tab w:val="left" w:pos="810"/>
        </w:tabs>
        <w:spacing w:before="120" w:after="0"/>
        <w:ind w:left="331"/>
      </w:pPr>
      <w:r>
        <w:rPr>
          <w:lang w:bidi="es-ES"/>
        </w:rPr>
        <w:t xml:space="preserve">Tras considerar las preguntas anteriores, si el equipo del IEP establece que el estudiante participará en la evaluación alternativa, </w:t>
      </w:r>
      <w:r>
        <w:rPr>
          <w:b/>
          <w:lang w:bidi="es-ES"/>
        </w:rPr>
        <w:t xml:space="preserve">DEBE </w:t>
      </w:r>
      <w:r>
        <w:rPr>
          <w:lang w:bidi="es-ES"/>
        </w:rPr>
        <w:t>proporcionar una declaración en la que explique</w:t>
      </w:r>
      <w:r w:rsidR="005F7E3F">
        <w:rPr>
          <w:lang w:bidi="es-ES"/>
        </w:rPr>
        <w:t xml:space="preserve"> </w:t>
      </w:r>
      <w:r>
        <w:rPr>
          <w:lang w:bidi="es-ES"/>
        </w:rPr>
        <w:t xml:space="preserve">el motivo por el que el estudiante no puede participar en la evaluación regular </w:t>
      </w:r>
      <w:r>
        <w:rPr>
          <w:b/>
          <w:lang w:bidi="es-ES"/>
        </w:rPr>
        <w:t xml:space="preserve">Y </w:t>
      </w:r>
      <w:r>
        <w:rPr>
          <w:lang w:bidi="es-ES"/>
        </w:rPr>
        <w:t xml:space="preserve">por qué la evaluación alternativa es adecuada para este (la declaración </w:t>
      </w:r>
      <w:r>
        <w:rPr>
          <w:b/>
          <w:lang w:bidi="es-ES"/>
        </w:rPr>
        <w:t>debe</w:t>
      </w:r>
      <w:r>
        <w:rPr>
          <w:lang w:bidi="es-ES"/>
        </w:rPr>
        <w:t xml:space="preserve"> incluir ambas partes):</w:t>
      </w:r>
    </w:p>
    <w:sectPr w:rsidR="00D42FA7" w:rsidSect="00045BCB">
      <w:type w:val="continuous"/>
      <w:pgSz w:w="12240" w:h="15840"/>
      <w:pgMar w:top="1080" w:right="504" w:bottom="1080" w:left="504" w:header="576" w:footer="576" w:gutter="0"/>
      <w:cols w:sep="1" w:space="14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BD5DA" w14:textId="77777777" w:rsidR="00E11E12" w:rsidRDefault="00E11E12" w:rsidP="00CC72A4">
      <w:pPr>
        <w:spacing w:after="0"/>
      </w:pPr>
      <w:r>
        <w:separator/>
      </w:r>
    </w:p>
  </w:endnote>
  <w:endnote w:type="continuationSeparator" w:id="0">
    <w:p w14:paraId="09BF9E18" w14:textId="77777777" w:rsidR="00E11E12" w:rsidRDefault="00E11E12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FFC6D" w14:textId="34B7044A" w:rsidR="00BD4946" w:rsidRDefault="00BD4946" w:rsidP="00BD4946">
    <w:pPr>
      <w:pStyle w:val="Footer"/>
      <w:tabs>
        <w:tab w:val="clear" w:pos="4680"/>
        <w:tab w:val="clear" w:pos="9360"/>
        <w:tab w:val="center" w:pos="6237"/>
        <w:tab w:val="right" w:pos="11160"/>
      </w:tabs>
    </w:pPr>
    <w:r>
      <w:rPr>
        <w:lang w:bidi="es-ES"/>
      </w:rPr>
      <w:t xml:space="preserve">SES de la USBE, revisado en </w:t>
    </w:r>
    <w:r w:rsidR="009225F1">
      <w:rPr>
        <w:lang w:bidi="es-ES"/>
      </w:rPr>
      <w:t>agosto</w:t>
    </w:r>
    <w:r>
      <w:rPr>
        <w:lang w:bidi="es-ES"/>
      </w:rPr>
      <w:t xml:space="preserve"> de</w:t>
    </w:r>
    <w:r w:rsidR="00A34A03">
      <w:rPr>
        <w:lang w:bidi="es-ES"/>
      </w:rPr>
      <w:t xml:space="preserve"> </w:t>
    </w:r>
    <w:r>
      <w:rPr>
        <w:lang w:bidi="es-ES"/>
      </w:rPr>
      <w:t>202</w:t>
    </w:r>
    <w:r w:rsidR="009225F1">
      <w:rPr>
        <w:lang w:bidi="es-ES"/>
      </w:rPr>
      <w:t>4</w:t>
    </w:r>
    <w:r>
      <w:rPr>
        <w:lang w:bidi="es-ES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lang w:bidi="es-ES"/>
          </w:rPr>
          <w:t>1</w:t>
        </w:r>
        <w:r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7D193" w14:textId="04244F06" w:rsidR="001E67E2" w:rsidRPr="00BD4946" w:rsidRDefault="00BD4946" w:rsidP="00BD4946">
    <w:pPr>
      <w:pStyle w:val="Footer"/>
      <w:tabs>
        <w:tab w:val="clear" w:pos="4680"/>
        <w:tab w:val="clear" w:pos="9360"/>
        <w:tab w:val="center" w:pos="6237"/>
        <w:tab w:val="right" w:pos="11160"/>
      </w:tabs>
    </w:pPr>
    <w:r>
      <w:rPr>
        <w:lang w:bidi="es-ES"/>
      </w:rPr>
      <w:t xml:space="preserve">SES de la USBE, revisado en </w:t>
    </w:r>
    <w:r w:rsidR="009225F1">
      <w:rPr>
        <w:lang w:bidi="es-ES"/>
      </w:rPr>
      <w:t>agosto</w:t>
    </w:r>
    <w:r>
      <w:rPr>
        <w:lang w:bidi="es-ES"/>
      </w:rPr>
      <w:t xml:space="preserve"> de</w:t>
    </w:r>
    <w:r w:rsidR="00A34A03">
      <w:rPr>
        <w:lang w:bidi="es-ES"/>
      </w:rPr>
      <w:t xml:space="preserve"> </w:t>
    </w:r>
    <w:r>
      <w:rPr>
        <w:lang w:bidi="es-ES"/>
      </w:rPr>
      <w:t>202</w:t>
    </w:r>
    <w:r w:rsidR="009225F1">
      <w:rPr>
        <w:lang w:bidi="es-ES"/>
      </w:rPr>
      <w:t>4</w:t>
    </w:r>
    <w:r>
      <w:rPr>
        <w:lang w:bidi="es-ES"/>
      </w:rPr>
      <w:tab/>
    </w:r>
    <w:sdt>
      <w:sdtPr>
        <w:id w:val="13455829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lang w:bidi="es-ES"/>
          </w:rPr>
          <w:t>1</w:t>
        </w:r>
        <w:r>
          <w:rPr>
            <w:noProof/>
            <w:lang w:bidi="es-ES"/>
          </w:rPr>
          <w:fldChar w:fldCharType="end"/>
        </w:r>
      </w:sdtContent>
    </w:sdt>
    <w:r>
      <w:rPr>
        <w:noProof/>
        <w:lang w:bidi="es-ES"/>
      </w:rPr>
      <w:tab/>
      <w:t xml:space="preserve">Cumple con la </w:t>
    </w:r>
    <w:r w:rsidR="009225F1">
      <w:rPr>
        <w:noProof/>
        <w:lang w:bidi="es-ES"/>
      </w:rPr>
      <w:t>508</w:t>
    </w:r>
    <w:r>
      <w:rPr>
        <w:noProof/>
        <w:lang w:bidi="es-ES"/>
      </w:rPr>
      <w:t xml:space="preserve">: </w:t>
    </w:r>
    <w:r w:rsidR="009225F1">
      <w:rPr>
        <w:noProof/>
        <w:lang w:bidi="es-ES"/>
      </w:rPr>
      <w:t>agosto</w:t>
    </w:r>
    <w:r>
      <w:rPr>
        <w:noProof/>
        <w:lang w:bidi="es-ES"/>
      </w:rPr>
      <w:t xml:space="preserve"> de 202</w:t>
    </w:r>
    <w:r w:rsidR="009225F1">
      <w:rPr>
        <w:noProof/>
        <w:lang w:bidi="es-E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4DDA5" w14:textId="77777777" w:rsidR="00E11E12" w:rsidRDefault="00E11E12" w:rsidP="00CC72A4">
      <w:pPr>
        <w:spacing w:after="0"/>
      </w:pPr>
      <w:r>
        <w:separator/>
      </w:r>
    </w:p>
  </w:footnote>
  <w:footnote w:type="continuationSeparator" w:id="0">
    <w:p w14:paraId="4EBB5192" w14:textId="77777777" w:rsidR="00E11E12" w:rsidRDefault="00E11E12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93D39" w14:textId="556750ED" w:rsidR="00BD4946" w:rsidRPr="00BD4946" w:rsidRDefault="00BD4946">
    <w:pPr>
      <w:pStyle w:val="Header"/>
      <w:rPr>
        <w:lang w:val="en-US"/>
      </w:rPr>
    </w:pPr>
    <w:proofErr w:type="spellStart"/>
    <w:r>
      <w:rPr>
        <w:lang w:val="en-US"/>
      </w:rPr>
      <w:t>EdEsp</w:t>
    </w:r>
    <w:proofErr w:type="spellEnd"/>
    <w:r>
      <w:rPr>
        <w:lang w:val="en-US"/>
      </w:rPr>
      <w:t xml:space="preserve"> 6f1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2A3C4" w14:textId="2894C12E" w:rsidR="00374306" w:rsidRPr="00BD4946" w:rsidRDefault="00BD4946">
    <w:pPr>
      <w:pStyle w:val="Header"/>
      <w:rPr>
        <w:lang w:val="en-US"/>
      </w:rPr>
    </w:pPr>
    <w:proofErr w:type="spellStart"/>
    <w:r>
      <w:rPr>
        <w:lang w:val="en-US"/>
      </w:rPr>
      <w:t>EdEsp</w:t>
    </w:r>
    <w:proofErr w:type="spellEnd"/>
    <w:r>
      <w:rPr>
        <w:lang w:val="en-US"/>
      </w:rPr>
      <w:t xml:space="preserve"> 6f1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621F"/>
    <w:multiLevelType w:val="hybridMultilevel"/>
    <w:tmpl w:val="27F0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738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07CD3"/>
    <w:multiLevelType w:val="hybridMultilevel"/>
    <w:tmpl w:val="705E5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9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6211A"/>
    <w:multiLevelType w:val="hybridMultilevel"/>
    <w:tmpl w:val="605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19226">
    <w:abstractNumId w:val="8"/>
  </w:num>
  <w:num w:numId="2" w16cid:durableId="1709866290">
    <w:abstractNumId w:val="3"/>
  </w:num>
  <w:num w:numId="3" w16cid:durableId="375854751">
    <w:abstractNumId w:val="6"/>
  </w:num>
  <w:num w:numId="4" w16cid:durableId="1743217570">
    <w:abstractNumId w:val="10"/>
  </w:num>
  <w:num w:numId="5" w16cid:durableId="41558657">
    <w:abstractNumId w:val="11"/>
  </w:num>
  <w:num w:numId="6" w16cid:durableId="1580945536">
    <w:abstractNumId w:val="5"/>
  </w:num>
  <w:num w:numId="7" w16cid:durableId="85395">
    <w:abstractNumId w:val="1"/>
  </w:num>
  <w:num w:numId="8" w16cid:durableId="1382361993">
    <w:abstractNumId w:val="13"/>
  </w:num>
  <w:num w:numId="9" w16cid:durableId="365257390">
    <w:abstractNumId w:val="9"/>
  </w:num>
  <w:num w:numId="10" w16cid:durableId="2007198375">
    <w:abstractNumId w:val="12"/>
  </w:num>
  <w:num w:numId="11" w16cid:durableId="1687826893">
    <w:abstractNumId w:val="4"/>
  </w:num>
  <w:num w:numId="12" w16cid:durableId="654723352">
    <w:abstractNumId w:val="2"/>
  </w:num>
  <w:num w:numId="13" w16cid:durableId="1098525674">
    <w:abstractNumId w:val="0"/>
  </w:num>
  <w:num w:numId="14" w16cid:durableId="540676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05177"/>
    <w:rsid w:val="00020837"/>
    <w:rsid w:val="000210AC"/>
    <w:rsid w:val="000216DC"/>
    <w:rsid w:val="00045BCB"/>
    <w:rsid w:val="00050D72"/>
    <w:rsid w:val="000A0CDE"/>
    <w:rsid w:val="000A2316"/>
    <w:rsid w:val="000B42AD"/>
    <w:rsid w:val="000F23C6"/>
    <w:rsid w:val="00100E78"/>
    <w:rsid w:val="00142A89"/>
    <w:rsid w:val="00144BE5"/>
    <w:rsid w:val="00165167"/>
    <w:rsid w:val="00175641"/>
    <w:rsid w:val="001946E1"/>
    <w:rsid w:val="00195579"/>
    <w:rsid w:val="001C4421"/>
    <w:rsid w:val="001D4624"/>
    <w:rsid w:val="001E67E2"/>
    <w:rsid w:val="0021760B"/>
    <w:rsid w:val="00250E65"/>
    <w:rsid w:val="002A75F1"/>
    <w:rsid w:val="002F516D"/>
    <w:rsid w:val="0030611E"/>
    <w:rsid w:val="003574E6"/>
    <w:rsid w:val="0037219C"/>
    <w:rsid w:val="00374306"/>
    <w:rsid w:val="003822C9"/>
    <w:rsid w:val="0038630B"/>
    <w:rsid w:val="00393EF5"/>
    <w:rsid w:val="003A44D2"/>
    <w:rsid w:val="003A6912"/>
    <w:rsid w:val="003E4BAF"/>
    <w:rsid w:val="003E5151"/>
    <w:rsid w:val="00401ED6"/>
    <w:rsid w:val="00405F8B"/>
    <w:rsid w:val="00411AD3"/>
    <w:rsid w:val="004236B1"/>
    <w:rsid w:val="0043612E"/>
    <w:rsid w:val="004434A6"/>
    <w:rsid w:val="004644C2"/>
    <w:rsid w:val="00464D02"/>
    <w:rsid w:val="004932F8"/>
    <w:rsid w:val="004B3F4A"/>
    <w:rsid w:val="004B53FD"/>
    <w:rsid w:val="004C3F5B"/>
    <w:rsid w:val="004D30B8"/>
    <w:rsid w:val="004E42EE"/>
    <w:rsid w:val="004F6DA1"/>
    <w:rsid w:val="00562F6D"/>
    <w:rsid w:val="005651F3"/>
    <w:rsid w:val="00566042"/>
    <w:rsid w:val="00573FBC"/>
    <w:rsid w:val="005746AD"/>
    <w:rsid w:val="005834F3"/>
    <w:rsid w:val="00595361"/>
    <w:rsid w:val="005B2246"/>
    <w:rsid w:val="005E1AC8"/>
    <w:rsid w:val="005E33E5"/>
    <w:rsid w:val="005E3544"/>
    <w:rsid w:val="005F7AB8"/>
    <w:rsid w:val="005F7E3F"/>
    <w:rsid w:val="00600AE3"/>
    <w:rsid w:val="0062757E"/>
    <w:rsid w:val="00635A95"/>
    <w:rsid w:val="00637DDC"/>
    <w:rsid w:val="00643C33"/>
    <w:rsid w:val="00652E64"/>
    <w:rsid w:val="006626C4"/>
    <w:rsid w:val="00687209"/>
    <w:rsid w:val="006C4C20"/>
    <w:rsid w:val="006D498B"/>
    <w:rsid w:val="006D65A2"/>
    <w:rsid w:val="006E3448"/>
    <w:rsid w:val="0072614E"/>
    <w:rsid w:val="007310E2"/>
    <w:rsid w:val="007555CA"/>
    <w:rsid w:val="007601DD"/>
    <w:rsid w:val="0076334D"/>
    <w:rsid w:val="0077110A"/>
    <w:rsid w:val="0077110D"/>
    <w:rsid w:val="00781594"/>
    <w:rsid w:val="007C1652"/>
    <w:rsid w:val="007E422D"/>
    <w:rsid w:val="007F7616"/>
    <w:rsid w:val="0082773D"/>
    <w:rsid w:val="00833657"/>
    <w:rsid w:val="0087670C"/>
    <w:rsid w:val="008814E8"/>
    <w:rsid w:val="008D4BBB"/>
    <w:rsid w:val="008D5465"/>
    <w:rsid w:val="008E1158"/>
    <w:rsid w:val="008F7E8B"/>
    <w:rsid w:val="009225F1"/>
    <w:rsid w:val="0092543B"/>
    <w:rsid w:val="00932978"/>
    <w:rsid w:val="00975E86"/>
    <w:rsid w:val="00977650"/>
    <w:rsid w:val="00982319"/>
    <w:rsid w:val="00982E68"/>
    <w:rsid w:val="00987D69"/>
    <w:rsid w:val="00996243"/>
    <w:rsid w:val="009A71F2"/>
    <w:rsid w:val="009B0759"/>
    <w:rsid w:val="009D0841"/>
    <w:rsid w:val="009E3332"/>
    <w:rsid w:val="00A0672E"/>
    <w:rsid w:val="00A34A03"/>
    <w:rsid w:val="00A40CD4"/>
    <w:rsid w:val="00A431A9"/>
    <w:rsid w:val="00A50850"/>
    <w:rsid w:val="00A56838"/>
    <w:rsid w:val="00A67E44"/>
    <w:rsid w:val="00A90D57"/>
    <w:rsid w:val="00AB1611"/>
    <w:rsid w:val="00AD6CF5"/>
    <w:rsid w:val="00AD71AD"/>
    <w:rsid w:val="00B028CE"/>
    <w:rsid w:val="00B25A49"/>
    <w:rsid w:val="00B25E42"/>
    <w:rsid w:val="00B31EDB"/>
    <w:rsid w:val="00B476C5"/>
    <w:rsid w:val="00B606E5"/>
    <w:rsid w:val="00B61A3D"/>
    <w:rsid w:val="00B656A4"/>
    <w:rsid w:val="00B85177"/>
    <w:rsid w:val="00BA5649"/>
    <w:rsid w:val="00BB4FE8"/>
    <w:rsid w:val="00BD2D65"/>
    <w:rsid w:val="00BD4946"/>
    <w:rsid w:val="00BE2DF2"/>
    <w:rsid w:val="00BE6854"/>
    <w:rsid w:val="00BF48EE"/>
    <w:rsid w:val="00BF5744"/>
    <w:rsid w:val="00BF7974"/>
    <w:rsid w:val="00C1273D"/>
    <w:rsid w:val="00C33692"/>
    <w:rsid w:val="00C33806"/>
    <w:rsid w:val="00C354EF"/>
    <w:rsid w:val="00C67199"/>
    <w:rsid w:val="00C70FC4"/>
    <w:rsid w:val="00C8206C"/>
    <w:rsid w:val="00C9564E"/>
    <w:rsid w:val="00CB7C07"/>
    <w:rsid w:val="00CC72A4"/>
    <w:rsid w:val="00CE066D"/>
    <w:rsid w:val="00CF05E8"/>
    <w:rsid w:val="00D42FA7"/>
    <w:rsid w:val="00D47DE0"/>
    <w:rsid w:val="00D51C2E"/>
    <w:rsid w:val="00DB137B"/>
    <w:rsid w:val="00DD0BAC"/>
    <w:rsid w:val="00DD23F6"/>
    <w:rsid w:val="00E06322"/>
    <w:rsid w:val="00E06F04"/>
    <w:rsid w:val="00E11E12"/>
    <w:rsid w:val="00E4046E"/>
    <w:rsid w:val="00E45D2A"/>
    <w:rsid w:val="00E520CE"/>
    <w:rsid w:val="00E54161"/>
    <w:rsid w:val="00E976A4"/>
    <w:rsid w:val="00EA4B07"/>
    <w:rsid w:val="00EE6E59"/>
    <w:rsid w:val="00F10D9F"/>
    <w:rsid w:val="00F40D93"/>
    <w:rsid w:val="00F40E20"/>
    <w:rsid w:val="00F81DCD"/>
    <w:rsid w:val="00FA440A"/>
    <w:rsid w:val="00FC49BA"/>
    <w:rsid w:val="00FD0219"/>
    <w:rsid w:val="00FD0FF6"/>
    <w:rsid w:val="00FE3417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B"/>
    <w:pPr>
      <w:spacing w:after="120" w:line="32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1A9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1A9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6322"/>
    <w:pPr>
      <w:spacing w:after="0" w:line="400" w:lineRule="exact"/>
      <w:jc w:val="center"/>
    </w:pPr>
    <w:rPr>
      <w:rFonts w:ascii="Montserrat SemiBold" w:eastAsiaTheme="majorEastAsia" w:hAnsi="Montserrat SemiBold" w:cstheme="majorBidi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06322"/>
    <w:rPr>
      <w:rFonts w:ascii="Montserrat SemiBold" w:eastAsiaTheme="majorEastAsia" w:hAnsi="Montserrat SemiBold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5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431A9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31A9"/>
    <w:rPr>
      <w:rFonts w:ascii="Open Sans Light" w:eastAsiaTheme="majorEastAsia" w:hAnsi="Open Sans Light" w:cstheme="majorBidi"/>
      <w:b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637D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s.utah.gov/specialeducation/_specialeducation/_accessibilityaccommodationsassessment/_accommodations/UtahParticipationAccommodationsPolicy.pdf" TargetMode="External"/><Relationship Id="rId13" Type="http://schemas.openxmlformats.org/officeDocument/2006/relationships/header" Target="header2.xml"/><Relationship Id="rId18" Type="http://schemas.openxmlformats.org/officeDocument/2006/relationships/control" Target="activeX/activeX3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control" Target="activeX/activeX1.xml"/><Relationship Id="rId20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theme" Target="theme/theme1.xml"/><Relationship Id="rId10" Type="http://schemas.openxmlformats.org/officeDocument/2006/relationships/hyperlink" Target="https://sites.ed.gov/idea/regs/b/b/300.160" TargetMode="External"/><Relationship Id="rId19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hyperlink" Target="https://schools.utah.gov/specialeducation/programs/accessibilityaccomodationsassessment?mid=4946&amp;tid=3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4003-E8A1-4738-A6C6-FAACEBC9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6f1. Assessment Addendum: Participation in Statewide and LEA-wide Assessments</vt:lpstr>
      <vt:lpstr>6f1. Assessment Addendum: Participation in Statewide and LEA-wide Assessments</vt:lpstr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6f1. Assessment Addendum: Participation in Statewide and LEA-wide Assessments</dc:title>
  <dc:subject/>
  <dc:creator>Nordfelt, Emily</dc:creator>
  <cp:keywords/>
  <dc:description/>
  <cp:lastModifiedBy>Emily Nordfelt</cp:lastModifiedBy>
  <cp:revision>4</cp:revision>
  <dcterms:created xsi:type="dcterms:W3CDTF">2024-08-21T20:55:00Z</dcterms:created>
  <dcterms:modified xsi:type="dcterms:W3CDTF">2024-08-30T18:48:00Z</dcterms:modified>
</cp:coreProperties>
</file>